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26D0">
      <w:pPr>
        <w:pStyle w:val="1"/>
        <w:rPr>
          <w:rFonts w:eastAsia="Times New Roman"/>
        </w:rPr>
      </w:pPr>
      <w:r>
        <w:rPr>
          <w:rFonts w:eastAsia="Times New Roman"/>
        </w:rPr>
        <w:t>Третья страница купонной книжки, оформляемой ручным способом (международное пассажирское сообщение) (нем.)</w:t>
      </w:r>
    </w:p>
    <w:p w:rsidR="00000000" w:rsidRDefault="000A26D0">
      <w:pPr>
        <w:pStyle w:val="right"/>
      </w:pPr>
      <w:r>
        <w:t>Приложение 1 к Служебной инструкции к Соглашению о международном пассажирском сообщении (СИ к СМПС)</w:t>
      </w:r>
    </w:p>
    <w:p w:rsidR="00000000" w:rsidRDefault="000A26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26D0">
      <w:pPr>
        <w:pStyle w:val="HTML"/>
      </w:pPr>
      <w:r>
        <w:t xml:space="preserve">                    </w:t>
      </w:r>
      <w:r>
        <w:t>3-я страница купонной книжки</w:t>
      </w:r>
    </w:p>
    <w:p w:rsidR="00000000" w:rsidRDefault="000A26D0">
      <w:pPr>
        <w:pStyle w:val="HTML"/>
      </w:pPr>
    </w:p>
    <w:p w:rsidR="00000000" w:rsidRDefault="000A26D0">
      <w:pPr>
        <w:pStyle w:val="HTML"/>
      </w:pPr>
      <w:r>
        <w:t>----------------------------------------------------------------------</w:t>
      </w:r>
    </w:p>
    <w:p w:rsidR="00000000" w:rsidRDefault="000A26D0">
      <w:pPr>
        <w:pStyle w:val="HTML"/>
      </w:pPr>
      <w:r>
        <w:t>¦                    ZUR KENNTNIS DES REISENDEN                      ¦</w:t>
      </w:r>
    </w:p>
    <w:p w:rsidR="00000000" w:rsidRDefault="000A26D0">
      <w:pPr>
        <w:pStyle w:val="HTML"/>
      </w:pPr>
      <w:r>
        <w:t>¦                                                                    ¦</w:t>
      </w:r>
    </w:p>
    <w:p w:rsidR="00000000" w:rsidRDefault="000A26D0">
      <w:pPr>
        <w:pStyle w:val="HTML"/>
      </w:pPr>
      <w:r>
        <w:t>¦    1.   Die</w:t>
      </w:r>
      <w:r>
        <w:t>se   Buchfahrkarte    berechtigt    zur      Fagrt    im¦</w:t>
      </w:r>
    </w:p>
    <w:p w:rsidR="00000000" w:rsidRDefault="000A26D0">
      <w:pPr>
        <w:pStyle w:val="HTML"/>
      </w:pPr>
      <w:r>
        <w:t>¦internationalen  Verkehr  von  Bahnhof  zum Bahnhof durch die Route,¦</w:t>
      </w:r>
    </w:p>
    <w:p w:rsidR="00000000" w:rsidRDefault="000A26D0">
      <w:pPr>
        <w:pStyle w:val="HTML"/>
      </w:pPr>
      <w:r>
        <w:t>¦die in der Buchfahrkarte gegeben ist.                               ¦</w:t>
      </w:r>
    </w:p>
    <w:p w:rsidR="00000000" w:rsidRDefault="000A26D0">
      <w:pPr>
        <w:pStyle w:val="HTML"/>
      </w:pPr>
      <w:r>
        <w:t>¦    2. Zur  Benutzung  von   Schlaf  -   und   Liegewag</w:t>
      </w:r>
      <w:r>
        <w:t>en  mub jeder¦</w:t>
      </w:r>
    </w:p>
    <w:p w:rsidR="00000000" w:rsidRDefault="000A26D0">
      <w:pPr>
        <w:pStyle w:val="HTML"/>
      </w:pPr>
      <w:r>
        <w:t>¦Reisende neben  dem  Fahrausweis  eine  Bettkarte  losen.  Auf diese¦</w:t>
      </w:r>
    </w:p>
    <w:p w:rsidR="00000000" w:rsidRDefault="000A26D0">
      <w:pPr>
        <w:pStyle w:val="HTML"/>
      </w:pPr>
      <w:r>
        <w:t>¦Bettkarte  erhalt   der   Reisende   unentheltlich   Bettwasche  zur¦</w:t>
      </w:r>
    </w:p>
    <w:p w:rsidR="00000000" w:rsidRDefault="000A26D0">
      <w:pPr>
        <w:pStyle w:val="HTML"/>
      </w:pPr>
      <w:r>
        <w:t>¦Benutzung.                                                          ¦</w:t>
      </w:r>
    </w:p>
    <w:p w:rsidR="00000000" w:rsidRDefault="000A26D0">
      <w:pPr>
        <w:pStyle w:val="HTML"/>
      </w:pPr>
      <w:r>
        <w:t xml:space="preserve">¦    3. Der  Umschlag  der  </w:t>
      </w:r>
      <w:r>
        <w:t>Buchfahrkarte ohne Streckenfahrschein und¦</w:t>
      </w:r>
    </w:p>
    <w:p w:rsidR="00000000" w:rsidRDefault="000A26D0">
      <w:pPr>
        <w:pStyle w:val="HTML"/>
      </w:pPr>
      <w:r>
        <w:t>¦der  Strechenfahrschein   ohne   Umschlag   berechtigen   nicht  zur¦</w:t>
      </w:r>
    </w:p>
    <w:p w:rsidR="00000000" w:rsidRDefault="000A26D0">
      <w:pPr>
        <w:pStyle w:val="HTML"/>
      </w:pPr>
      <w:r>
        <w:t>¦Fahrt   und   solche   Fahrausweise  erstatten  nicht  den bezahlten¦</w:t>
      </w:r>
    </w:p>
    <w:p w:rsidR="00000000" w:rsidRDefault="000A26D0">
      <w:pPr>
        <w:pStyle w:val="HTML"/>
      </w:pPr>
      <w:r>
        <w:t>¦Betrag.                                                             ¦</w:t>
      </w:r>
    </w:p>
    <w:p w:rsidR="00000000" w:rsidRDefault="000A26D0">
      <w:pPr>
        <w:pStyle w:val="HTML"/>
      </w:pPr>
      <w:r>
        <w:t>¦    Die  Fahrausweise  gelten  als  ungultig  wenn sie die,  von dem¦</w:t>
      </w:r>
    </w:p>
    <w:p w:rsidR="00000000" w:rsidRDefault="000A26D0">
      <w:pPr>
        <w:pStyle w:val="HTML"/>
      </w:pPr>
      <w:r>
        <w:t>¦Fahrgast gemachte, Korrektur haben.                                 ¦</w:t>
      </w:r>
    </w:p>
    <w:p w:rsidR="00000000" w:rsidRDefault="000A26D0">
      <w:pPr>
        <w:pStyle w:val="HTML"/>
      </w:pPr>
      <w:r>
        <w:t>¦    4. Die      Geltungsdauer       der      Buchfahrkarten      mit¦</w:t>
      </w:r>
    </w:p>
    <w:p w:rsidR="00000000" w:rsidRDefault="000A26D0">
      <w:pPr>
        <w:pStyle w:val="HTML"/>
      </w:pPr>
      <w:r>
        <w:t>¦Streckenfahrschein  fur  dir  Hinfahrt  be</w:t>
      </w:r>
      <w:r>
        <w:t>rtagt  2  Monate  fur  die¦</w:t>
      </w:r>
    </w:p>
    <w:p w:rsidR="00000000" w:rsidRDefault="000A26D0">
      <w:pPr>
        <w:pStyle w:val="HTML"/>
      </w:pPr>
      <w:r>
        <w:t>¦Ruckfahrt   und   fur   die  Hin - und  Ruckfahrt - 4  Monate.   Die¦</w:t>
      </w:r>
    </w:p>
    <w:p w:rsidR="00000000" w:rsidRDefault="000A26D0">
      <w:pPr>
        <w:pStyle w:val="HTML"/>
      </w:pPr>
      <w:r>
        <w:t>¦Geltungsdauer   der   Bettkarte,   die   keine  Angaben   uber   den¦</w:t>
      </w:r>
    </w:p>
    <w:p w:rsidR="00000000" w:rsidRDefault="000A26D0">
      <w:pPr>
        <w:pStyle w:val="HTML"/>
      </w:pPr>
      <w:r>
        <w:t>¦Abfahrtstag  hat,  entspricht  der  Geltungsdauer des Fahrausweises,¦</w:t>
      </w:r>
    </w:p>
    <w:p w:rsidR="00000000" w:rsidRDefault="000A26D0">
      <w:pPr>
        <w:pStyle w:val="HTML"/>
      </w:pPr>
      <w:r>
        <w:t>¦mit dem die Fa</w:t>
      </w:r>
      <w:r>
        <w:t>hrt erfolgt.                                          ¦</w:t>
      </w:r>
    </w:p>
    <w:p w:rsidR="00000000" w:rsidRDefault="000A26D0">
      <w:pPr>
        <w:pStyle w:val="HTML"/>
      </w:pPr>
      <w:r>
        <w:t>¦    5. Der  Reisende   ist   berechtigt   die  Fahrt  innerhalb  der¦</w:t>
      </w:r>
    </w:p>
    <w:p w:rsidR="00000000" w:rsidRDefault="000A26D0">
      <w:pPr>
        <w:pStyle w:val="HTML"/>
      </w:pPr>
      <w:r>
        <w:t>¦Geltungsdauer    des   Fahrausweisses   beliebig   oft    auf  einem¦</w:t>
      </w:r>
    </w:p>
    <w:p w:rsidR="00000000" w:rsidRDefault="000A26D0">
      <w:pPr>
        <w:pStyle w:val="HTML"/>
      </w:pPr>
      <w:r>
        <w:t xml:space="preserve">¦Unterwegsbahnohf   zu   unterbrechen   wenn    keine    </w:t>
      </w:r>
      <w:r>
        <w:t>Pab  -  oder¦</w:t>
      </w:r>
    </w:p>
    <w:p w:rsidR="00000000" w:rsidRDefault="000A26D0">
      <w:pPr>
        <w:pStyle w:val="HTML"/>
      </w:pPr>
      <w:r>
        <w:t>¦Verwaltungsvorschriften entgegenstehen.                             ¦</w:t>
      </w:r>
    </w:p>
    <w:p w:rsidR="00000000" w:rsidRDefault="000A26D0">
      <w:pPr>
        <w:pStyle w:val="HTML"/>
      </w:pPr>
      <w:r>
        <w:t>¦    Fur   die   Fahrterneuerung  im   Schlafwagen  mub  er  die neue¦</w:t>
      </w:r>
    </w:p>
    <w:p w:rsidR="00000000" w:rsidRDefault="000A26D0">
      <w:pPr>
        <w:pStyle w:val="HTML"/>
      </w:pPr>
      <w:r>
        <w:t>¦Bettkarte  losen.  Der  Unterwegsaufenthalt  verlangert   nicht  die¦</w:t>
      </w:r>
    </w:p>
    <w:p w:rsidR="00000000" w:rsidRDefault="000A26D0">
      <w:pPr>
        <w:pStyle w:val="HTML"/>
      </w:pPr>
      <w:r>
        <w:t>¦Geltungsdauer des Fahrauswei</w:t>
      </w:r>
      <w:r>
        <w:t>sses.                                   ¦</w:t>
      </w:r>
    </w:p>
    <w:p w:rsidR="00000000" w:rsidRDefault="000A26D0">
      <w:pPr>
        <w:pStyle w:val="HTML"/>
      </w:pPr>
      <w:r>
        <w:t>¦    Im  Falls  der  Fahrtunterbrechung oder des Fahrtverzichtes  hat¦</w:t>
      </w:r>
    </w:p>
    <w:p w:rsidR="00000000" w:rsidRDefault="000A26D0">
      <w:pPr>
        <w:pStyle w:val="HTML"/>
      </w:pPr>
      <w:r>
        <w:t>¦der  Reisende  den  Fahrausweis  der  Eisenbahn  zum Anbringen eines¦</w:t>
      </w:r>
    </w:p>
    <w:p w:rsidR="00000000" w:rsidRDefault="000A26D0">
      <w:pPr>
        <w:pStyle w:val="HTML"/>
      </w:pPr>
      <w:r>
        <w:t>¦Vermerks  spatestens  3   Stunde   vor   der   Ankunft   des   Zuges¦</w:t>
      </w:r>
    </w:p>
    <w:p w:rsidR="00000000" w:rsidRDefault="000A26D0">
      <w:pPr>
        <w:pStyle w:val="HTML"/>
      </w:pPr>
      <w:r>
        <w:t>¦</w:t>
      </w:r>
      <w:r>
        <w:t>vorzulegen.                                                         ¦</w:t>
      </w:r>
    </w:p>
    <w:p w:rsidR="00000000" w:rsidRDefault="000A26D0">
      <w:pPr>
        <w:pStyle w:val="HTML"/>
      </w:pPr>
      <w:r>
        <w:t>¦    6.  Bei  der  Verlegung  des Abfahrtstades hat der Reisende  den¦</w:t>
      </w:r>
    </w:p>
    <w:p w:rsidR="00000000" w:rsidRDefault="000A26D0">
      <w:pPr>
        <w:pStyle w:val="HTML"/>
      </w:pPr>
      <w:r>
        <w:t>¦Fahrausweis   der   Eisenbahn    zum    Anbringen   eines   Vermerks¦</w:t>
      </w:r>
    </w:p>
    <w:p w:rsidR="00000000" w:rsidRDefault="000A26D0">
      <w:pPr>
        <w:pStyle w:val="HTML"/>
      </w:pPr>
      <w:r>
        <w:t>¦spatestens  6  Stunden  vor  Abfahrt des Zu</w:t>
      </w:r>
      <w:r>
        <w:t>ges, der in der Bettkarte¦</w:t>
      </w:r>
    </w:p>
    <w:p w:rsidR="00000000" w:rsidRDefault="000A26D0">
      <w:pPr>
        <w:pStyle w:val="HTML"/>
      </w:pPr>
      <w:r>
        <w:t>¦angegeben  ist,   vorzulegen.  Bei  der  Einhaltung dieser Bedingung¦</w:t>
      </w:r>
    </w:p>
    <w:p w:rsidR="00000000" w:rsidRDefault="000A26D0">
      <w:pPr>
        <w:pStyle w:val="HTML"/>
      </w:pPr>
      <w:r>
        <w:t>¦hat  der  Reisende,  der  seine  Fahrtfrist andert, das Recht seinen¦</w:t>
      </w:r>
    </w:p>
    <w:p w:rsidR="00000000" w:rsidRDefault="000A26D0">
      <w:pPr>
        <w:pStyle w:val="HTML"/>
      </w:pPr>
      <w:r>
        <w:t>¦Fahrausweis  umzustempeln  und  die  unbenutzte Bettkarte nur einmal¦</w:t>
      </w:r>
    </w:p>
    <w:p w:rsidR="00000000" w:rsidRDefault="000A26D0">
      <w:pPr>
        <w:pStyle w:val="HTML"/>
      </w:pPr>
      <w:r>
        <w:t xml:space="preserve">¦umzutauschen.  </w:t>
      </w:r>
      <w:r>
        <w:t xml:space="preserve">                                                     ¦</w:t>
      </w:r>
    </w:p>
    <w:p w:rsidR="00000000" w:rsidRDefault="000A26D0">
      <w:pPr>
        <w:pStyle w:val="HTML"/>
      </w:pPr>
      <w:r>
        <w:t>¦    Versaumt  der  Reisende  den  vorgeschriebenen  Zug  mub  er fur¦</w:t>
      </w:r>
    </w:p>
    <w:p w:rsidR="00000000" w:rsidRDefault="000A26D0">
      <w:pPr>
        <w:pStyle w:val="HTML"/>
      </w:pPr>
      <w:r>
        <w:t>¦die  Fahrterneuerung  den  Fahrasuweis  spatestens  2   Stunden nach¦</w:t>
      </w:r>
    </w:p>
    <w:p w:rsidR="00000000" w:rsidRDefault="000A26D0">
      <w:pPr>
        <w:pStyle w:val="HTML"/>
      </w:pPr>
      <w:r>
        <w:t>¦Abfahrt  des  Zuges  der  Eisenbahn vorzeigen. In diesem F</w:t>
      </w:r>
      <w:r>
        <w:t>all hat er¦</w:t>
      </w:r>
    </w:p>
    <w:p w:rsidR="00000000" w:rsidRDefault="000A26D0">
      <w:pPr>
        <w:pStyle w:val="HTML"/>
      </w:pPr>
      <w:r>
        <w:t>¦fur  die  Fahrterneuerung  im  Schlafwagen  die  neue  Bettkarte  zu¦</w:t>
      </w:r>
    </w:p>
    <w:p w:rsidR="00000000" w:rsidRDefault="000A26D0">
      <w:pPr>
        <w:pStyle w:val="HTML"/>
      </w:pPr>
      <w:r>
        <w:t>¦losen.                                                              ¦</w:t>
      </w:r>
    </w:p>
    <w:p w:rsidR="00000000" w:rsidRDefault="000A26D0">
      <w:pPr>
        <w:pStyle w:val="HTML"/>
      </w:pPr>
      <w:r>
        <w:lastRenderedPageBreak/>
        <w:t>¦    7. Die  vollige  oder   feilweise   Erstattung   der   bezahlten¦</w:t>
      </w:r>
    </w:p>
    <w:p w:rsidR="00000000" w:rsidRDefault="000A26D0">
      <w:pPr>
        <w:pStyle w:val="HTML"/>
      </w:pPr>
      <w:r>
        <w:t xml:space="preserve">¦Betrage  wird  von  der  Bahn </w:t>
      </w:r>
      <w:r>
        <w:t xml:space="preserve"> der  Ausgabe  erfolgt.   Fehlt in dem¦</w:t>
      </w:r>
    </w:p>
    <w:p w:rsidR="00000000" w:rsidRDefault="000A26D0">
      <w:pPr>
        <w:pStyle w:val="HTML"/>
      </w:pPr>
      <w:r>
        <w:t>¦Fahrausweis  der  entsprechende  Vermerk,  wird  der bezahlte Betrag¦</w:t>
      </w:r>
    </w:p>
    <w:p w:rsidR="00000000" w:rsidRDefault="000A26D0">
      <w:pPr>
        <w:pStyle w:val="HTML"/>
      </w:pPr>
      <w:r>
        <w:t>¦nicht erstattet.                                                    ¦</w:t>
      </w:r>
    </w:p>
    <w:p w:rsidR="00000000" w:rsidRDefault="000A26D0">
      <w:pPr>
        <w:pStyle w:val="HTML"/>
      </w:pPr>
      <w:r>
        <w:t>¦    8.  Die   Gesamtmasse   des   Handgepacks,   die   unentgeltlich¦</w:t>
      </w:r>
    </w:p>
    <w:p w:rsidR="00000000" w:rsidRDefault="000A26D0">
      <w:pPr>
        <w:pStyle w:val="HTML"/>
      </w:pPr>
      <w:r>
        <w:t>¦be</w:t>
      </w:r>
      <w:r>
        <w:t>fordert  wird,  darf 35 kg  bei  Erwachsenen und 15 kg bei Kindern¦</w:t>
      </w:r>
    </w:p>
    <w:p w:rsidR="00000000" w:rsidRDefault="000A26D0">
      <w:pPr>
        <w:pStyle w:val="HTML"/>
      </w:pPr>
      <w:r>
        <w:t>¦bis 12 Jahren nicht ubersteigen.                                    ¦</w:t>
      </w:r>
    </w:p>
    <w:p w:rsidR="00000000" w:rsidRDefault="000A26D0">
      <w:pPr>
        <w:pStyle w:val="HTML"/>
      </w:pPr>
      <w:r>
        <w:t>----------------------------------------------------------------------</w:t>
      </w:r>
    </w:p>
    <w:p w:rsidR="00000000" w:rsidRDefault="000A26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26D0">
      <w:pPr>
        <w:pStyle w:val="right"/>
      </w:pPr>
      <w:r>
        <w:t>Источник - Инструкция ОСЖД от 01.11.1995 (с изменениями и дополнениями на 2005 год)</w:t>
      </w:r>
    </w:p>
    <w:p w:rsidR="00000000" w:rsidRDefault="000A26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https://порядокправа.рф/obrazecy/tretya_stranica_kuponnoj_knizhki_oformlyaemoj_ruchnym_spo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sobom_mezhdunarodnoe_passazhirskoe_soobshhenie_.htm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D0"/>
    <w:rsid w:val="000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6B52D9-7C3F-4E44-87AF-12CDB7C7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tya_stranica_kuponnoj_knizhki_oformlyaemoj_ruchnym_sposobom_mezhdunarodnoe_passazhirskoe_soobshh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страница купонной книжки, оформляемой ручным способом (международное пассажирское сообщение) (нем.)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2022-08-24T17:05:00Z</dcterms:created>
  <dcterms:modified xsi:type="dcterms:W3CDTF">2022-08-24T17:05:00Z</dcterms:modified>
</cp:coreProperties>
</file>