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6F4A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машинах флексографской печати ТИ РО 29-001-021-02</w:t>
      </w:r>
    </w:p>
    <w:p w:rsidR="00000000" w:rsidRDefault="00986F4A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МАШИНАХ ФЛЕКСОГРАФСКОЙ ПЕЧАТИ ТИ РО 29-001-021-02</w:t>
      </w: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986F4A">
      <w:pPr>
        <w:pStyle w:val="just"/>
      </w:pPr>
      <w:r>
        <w:t>1. К работе допускаются лица, прошедш</w:t>
      </w:r>
      <w:r>
        <w:t>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приобретенных</w:t>
      </w:r>
      <w:r>
        <w:t xml:space="preserve">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986F4A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 п</w:t>
      </w:r>
      <w:r>
        <w:t>роцесса или оборудования работники должны пройти инструктаж по охране труда на рабочем месте.</w:t>
      </w:r>
    </w:p>
    <w:p w:rsidR="00000000" w:rsidRDefault="00986F4A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986F4A">
      <w:pPr>
        <w:pStyle w:val="just"/>
      </w:pPr>
      <w:r>
        <w:t>4. Каждый ра</w:t>
      </w:r>
      <w:r>
        <w:t>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986F4A">
      <w:pPr>
        <w:pStyle w:val="just"/>
      </w:pPr>
      <w:r>
        <w:t>5</w:t>
      </w:r>
      <w:r>
        <w:t>. Курить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986F4A">
      <w:pPr>
        <w:pStyle w:val="just"/>
      </w:pPr>
      <w:r>
        <w:t>6. При выполнении работы необходимо быть вниматель</w:t>
      </w:r>
      <w:r>
        <w:t>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986F4A">
      <w:pPr>
        <w:pStyle w:val="just"/>
      </w:pPr>
      <w:r>
        <w:t>7. Не разрешается подходить к действующим станкам, установкам, машинам, на которых работают дру</w:t>
      </w:r>
      <w:r>
        <w:t>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</w:t>
      </w:r>
      <w:r>
        <w:t>.</w:t>
      </w:r>
    </w:p>
    <w:p w:rsidR="00000000" w:rsidRDefault="00986F4A">
      <w:pPr>
        <w:pStyle w:val="just"/>
      </w:pPr>
      <w:r>
        <w:t xml:space="preserve">8. Работодатель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индивид</w:t>
      </w:r>
      <w:r>
        <w:t>уальной защиты, положенных по нормам.</w:t>
      </w:r>
    </w:p>
    <w:p w:rsidR="00000000" w:rsidRDefault="00986F4A">
      <w:pPr>
        <w:pStyle w:val="just"/>
      </w:pPr>
      <w:r>
        <w:t>9. Каждому работнику необходимо:</w:t>
      </w:r>
    </w:p>
    <w:p w:rsidR="00000000" w:rsidRDefault="00986F4A">
      <w:pPr>
        <w:pStyle w:val="just"/>
      </w:pPr>
      <w:r>
        <w:t>- знать место хранения цеховой аптечки;</w:t>
      </w:r>
    </w:p>
    <w:p w:rsidR="00000000" w:rsidRDefault="00986F4A">
      <w:pPr>
        <w:pStyle w:val="just"/>
      </w:pPr>
      <w:r>
        <w:t>- уметь оказать первую помощь при производственных травмах.</w:t>
      </w:r>
    </w:p>
    <w:p w:rsidR="00000000" w:rsidRDefault="00986F4A">
      <w:pPr>
        <w:pStyle w:val="just"/>
      </w:pPr>
      <w:r>
        <w:t>10. Хранить и принимать пищу разрешается только в установленных и оборудованных места</w:t>
      </w:r>
      <w:r>
        <w:t>х.</w:t>
      </w:r>
    </w:p>
    <w:p w:rsidR="00000000" w:rsidRDefault="00986F4A">
      <w:pPr>
        <w:pStyle w:val="just"/>
      </w:pPr>
      <w:r>
        <w:t>11.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986F4A">
      <w:pPr>
        <w:pStyle w:val="just"/>
      </w:pPr>
      <w:r>
        <w:t xml:space="preserve">12. Не загромождать проходы, проезды, рабочие места, подходы к щитам с противопожарным инвентарем, пожарным </w:t>
      </w:r>
      <w:r>
        <w:t>кранам и общему рубильнику.</w:t>
      </w:r>
    </w:p>
    <w:p w:rsidR="00000000" w:rsidRDefault="00986F4A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986F4A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разбрасыв</w:t>
      </w:r>
      <w:r>
        <w:t>ать эти материалы, по окончании смены их следует удалить из помещения.</w:t>
      </w:r>
    </w:p>
    <w:p w:rsidR="00000000" w:rsidRDefault="00986F4A">
      <w:pPr>
        <w:pStyle w:val="just"/>
      </w:pPr>
      <w:r>
        <w:t xml:space="preserve"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Запрещается </w:t>
      </w:r>
      <w:r>
        <w:t>совместное хранение кислот и легковоспламеняющихся и горючих жидкостей (бензин, толуол, спирт, керосин, уайт-спирит и т.п.). Химические вещества хранить в количестве, не превышающем установленные нормы, в плотно закрытой посуде, имеющей надпись о содержимо</w:t>
      </w:r>
      <w:r>
        <w:t>м.</w:t>
      </w:r>
    </w:p>
    <w:p w:rsidR="00000000" w:rsidRDefault="00986F4A">
      <w:pPr>
        <w:pStyle w:val="just"/>
      </w:pPr>
      <w:r>
        <w:t xml:space="preserve"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открывать </w:t>
      </w:r>
      <w:r>
        <w:t>дверцы электрошкафов, ограждения рубильников, щитов и пультов управления.</w:t>
      </w:r>
    </w:p>
    <w:p w:rsidR="00000000" w:rsidRDefault="00986F4A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986F4A">
      <w:pPr>
        <w:pStyle w:val="just"/>
      </w:pPr>
      <w:r>
        <w:t>18. Запрещается находиться в производственном помещении после окончания работы.</w:t>
      </w:r>
    </w:p>
    <w:p w:rsidR="00000000" w:rsidRDefault="00986F4A">
      <w:pPr>
        <w:pStyle w:val="just"/>
      </w:pPr>
      <w:r>
        <w:t>19. Работник несет ответственност</w:t>
      </w:r>
      <w:r>
        <w:t>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986F4A">
      <w:pPr>
        <w:pStyle w:val="just"/>
      </w:pPr>
      <w:r>
        <w:t>20. Контроль выполнения данной инструкции возлагается на руководителя подразделения.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986F4A">
      <w:pPr>
        <w:pStyle w:val="just"/>
      </w:pPr>
      <w:r>
        <w:t>1. Надеть спецодежду, застегнуть ее на все пуговицы, убрать волосы под головной убор (берет, косынку). Проверить наличие и исправность средств индивидуальной защиты (перчаток резиновых и др.).</w:t>
      </w:r>
    </w:p>
    <w:p w:rsidR="00000000" w:rsidRDefault="00986F4A">
      <w:pPr>
        <w:pStyle w:val="just"/>
      </w:pPr>
      <w:r>
        <w:t>2. Проверить р</w:t>
      </w:r>
      <w:r>
        <w:t>абочее место и оборудование, исправность системы защитного заземления, наличие и прочность крепления ограждений, предохранительных приспособлений, блокировок, сигнализации, включающих и выключающих устройств, действие вентиляционных установок, состояние ос</w:t>
      </w:r>
      <w:r>
        <w:t>вещения, исправность водопроводных кранов, стоков воды, чистоту и порядок на рабочем месте. Ознакомиться с записью в Журнале о состоянии оборудования.</w:t>
      </w:r>
    </w:p>
    <w:p w:rsidR="00000000" w:rsidRDefault="00986F4A">
      <w:pPr>
        <w:pStyle w:val="just"/>
      </w:pPr>
      <w:r>
        <w:t>3. О неисправностях сделать запись в Журнале и сообщить администрации цеха, участка. До устранения непола</w:t>
      </w:r>
      <w:r>
        <w:t>док к работе не приступать.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986F4A">
      <w:pPr>
        <w:pStyle w:val="just"/>
      </w:pPr>
      <w:r>
        <w:t>1. Перед пуском машины следует проверить прижим красочных картриджей к формным цилиндрам и формных цилиндров к печатным, исправность пускового сигнала, надежность затяжки крепежных г</w:t>
      </w:r>
      <w:r>
        <w:t>аек.</w:t>
      </w:r>
    </w:p>
    <w:p w:rsidR="00000000" w:rsidRDefault="00986F4A">
      <w:pPr>
        <w:pStyle w:val="just"/>
      </w:pPr>
      <w:r>
        <w:t>2. Перед пуском машины необходимо убедиться в отсутствии кого-либо из обслуживающего или ремонтного персонала в опасной зоне машины и дать предупредительный сигнал.</w:t>
      </w:r>
    </w:p>
    <w:p w:rsidR="00000000" w:rsidRDefault="00986F4A">
      <w:pPr>
        <w:pStyle w:val="just"/>
      </w:pPr>
      <w:r>
        <w:t>3. Устанавливать формные цилиндры в печатную машину, проводить соответствующую регулир</w:t>
      </w:r>
      <w:r>
        <w:t>овку, а также проверять установку передаточных валиков относительно формного цилиндра следует только при выключенном общем вводном выключателе.</w:t>
      </w:r>
    </w:p>
    <w:p w:rsidR="00000000" w:rsidRDefault="00986F4A">
      <w:pPr>
        <w:pStyle w:val="just"/>
      </w:pPr>
      <w:r>
        <w:t>4. При пуске машины сначала следует нажать кнопку для включения электропривода, а затем кнопку для опускания фор</w:t>
      </w:r>
      <w:r>
        <w:t>мных цилиндров. При этом должно начаться движение бумажного полотна, что свидетельствует о полной исправности машины. Для постепенного увеличения скорости необходимо пользоваться соответствующей кнопкой и следить при этом за шкалой скоростного прибора.</w:t>
      </w:r>
    </w:p>
    <w:p w:rsidR="00000000" w:rsidRDefault="00986F4A">
      <w:pPr>
        <w:pStyle w:val="just"/>
      </w:pPr>
      <w:r>
        <w:t xml:space="preserve">5. </w:t>
      </w:r>
      <w:r>
        <w:t>Необходимо систематически проверять нагрев подшипников. При нагреве подшипников или появлении посторонних звуков в машине нажать кнопку снижения скорости и только после этого остановить машину.</w:t>
      </w:r>
    </w:p>
    <w:p w:rsidR="00000000" w:rsidRDefault="00986F4A">
      <w:pPr>
        <w:pStyle w:val="just"/>
      </w:pPr>
      <w:r>
        <w:t>6. Для чистки машины целесообразно использовать ветошь, пропит</w:t>
      </w:r>
      <w:r>
        <w:t>анную керосином. Труднодоступные места необходимо продувать воздухом или чистить с помощью волосяных "ершиков".</w:t>
      </w:r>
    </w:p>
    <w:p w:rsidR="00000000" w:rsidRDefault="00986F4A">
      <w:pPr>
        <w:pStyle w:val="just"/>
      </w:pPr>
      <w:r>
        <w:t>7. После чистки машины проверить, не остались ли в ней обтирочные материалы, инструменты и т.п. предметы.</w:t>
      </w:r>
    </w:p>
    <w:p w:rsidR="00000000" w:rsidRDefault="00986F4A">
      <w:pPr>
        <w:pStyle w:val="just"/>
      </w:pPr>
      <w:r>
        <w:t>8. Формные цилиндры хранить только в с</w:t>
      </w:r>
      <w:r>
        <w:t>пециальных стеллажах.</w:t>
      </w:r>
    </w:p>
    <w:p w:rsidR="00000000" w:rsidRDefault="00986F4A">
      <w:pPr>
        <w:pStyle w:val="just"/>
      </w:pPr>
      <w:r>
        <w:t>9. Быть внимательным и осторожным во время проводки бумаги во избежание захвата пальцев рук резиновыми валиками, при проталкивании штанги в бумажный рулон, а также при съеме запечатанного рулона со штанги, чтобы не нанести травмы себе</w:t>
      </w:r>
      <w:r>
        <w:t xml:space="preserve"> и находящимся рядом работникам.</w:t>
      </w:r>
    </w:p>
    <w:p w:rsidR="00000000" w:rsidRDefault="00986F4A">
      <w:pPr>
        <w:pStyle w:val="just"/>
      </w:pPr>
      <w:r>
        <w:t>10. Запрещается во время работы машины:</w:t>
      </w:r>
    </w:p>
    <w:p w:rsidR="00000000" w:rsidRDefault="00986F4A">
      <w:pPr>
        <w:pStyle w:val="just"/>
      </w:pPr>
      <w:r>
        <w:t>- снимать с красочных валиков, цилиндров и других движущихся частей машины прилипшие куски бумаги;</w:t>
      </w:r>
    </w:p>
    <w:p w:rsidR="00000000" w:rsidRDefault="00986F4A">
      <w:pPr>
        <w:pStyle w:val="just"/>
      </w:pPr>
      <w:r>
        <w:t>- смывать формный цилиндр;</w:t>
      </w:r>
    </w:p>
    <w:p w:rsidR="00000000" w:rsidRDefault="00986F4A">
      <w:pPr>
        <w:pStyle w:val="just"/>
      </w:pPr>
      <w:r>
        <w:t>- формные цилиндры малых диаметров ставить вертикально ил</w:t>
      </w:r>
      <w:r>
        <w:t>и наклонно к машине, стене, столам и т.п.;</w:t>
      </w:r>
    </w:p>
    <w:p w:rsidR="00000000" w:rsidRDefault="00986F4A">
      <w:pPr>
        <w:pStyle w:val="just"/>
      </w:pPr>
      <w:r>
        <w:t>- поправлять проводку бумажного полотна во избежание пореза пальцев рук.</w:t>
      </w:r>
    </w:p>
    <w:p w:rsidR="00000000" w:rsidRDefault="00986F4A">
      <w:pPr>
        <w:pStyle w:val="just"/>
      </w:pPr>
      <w:r>
        <w:t>11. Запрещается использовать в работе неисправный ручной слесарный инструмент, а также инструмент несоответствующих размеров, разбрасывать е</w:t>
      </w:r>
      <w:r>
        <w:t>го вокруг оборудования, в проходах, в проездах. Хранить приспособления и инструмент в специально отведенных местах.</w:t>
      </w:r>
    </w:p>
    <w:p w:rsidR="00000000" w:rsidRDefault="00986F4A">
      <w:pPr>
        <w:pStyle w:val="just"/>
      </w:pPr>
      <w:r>
        <w:t>12. Запрещается допускать на рабочее место лиц, не имеющих отношения к работе, а также передоверять оборудование посторонним лицам.</w:t>
      </w:r>
    </w:p>
    <w:p w:rsidR="00000000" w:rsidRDefault="00986F4A">
      <w:pPr>
        <w:pStyle w:val="just"/>
      </w:pPr>
      <w:r>
        <w:t>13. Запр</w:t>
      </w:r>
      <w:r>
        <w:t>ещается работать на оборудовании со снятыми ограждениями и неисправными блокировками.</w:t>
      </w:r>
    </w:p>
    <w:p w:rsidR="00000000" w:rsidRDefault="00986F4A">
      <w:pPr>
        <w:pStyle w:val="just"/>
      </w:pPr>
      <w:r>
        <w:t>14. Запрещается оставлять ГЖ и ЛВЖ в проходах, проездах и рабочих зонах оборудования.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986F4A">
      <w:pPr>
        <w:pStyle w:val="just"/>
      </w:pPr>
      <w:r>
        <w:t>1. При возгорании немедленно откл</w:t>
      </w:r>
      <w:r>
        <w:t>ючить машину, обесточить электросеть, за исключением осветительной сети,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000000" w:rsidRDefault="00986F4A">
      <w:pPr>
        <w:pStyle w:val="just"/>
      </w:pPr>
      <w:r>
        <w:t>2. Если на металлических частях машины обнаружено напря</w:t>
      </w:r>
      <w:r>
        <w:t>жение (ощущение тока), электродвигатель гудит, в случае появления вибрации или повышенного уровня шума, при резком нагревании электропроводов, электродвигателя, снижении числа оборотов вала электродвигателя, искрении в электрооборудовании, обрыве заземляющ</w:t>
      </w:r>
      <w:r>
        <w:t>его провода, остановить машину, доложить мастеру о неисправности и без его указаний к работе не приступать.</w:t>
      </w:r>
    </w:p>
    <w:p w:rsidR="00000000" w:rsidRDefault="00986F4A">
      <w:pPr>
        <w:pStyle w:val="just"/>
      </w:pPr>
      <w:r>
        <w:t>3. Остановить машину и отключить ее от электроэнергии при:</w:t>
      </w:r>
    </w:p>
    <w:p w:rsidR="00000000" w:rsidRDefault="00986F4A">
      <w:pPr>
        <w:pStyle w:val="just"/>
      </w:pPr>
      <w:r>
        <w:t>- прекращении подачи электроэнергии;</w:t>
      </w:r>
    </w:p>
    <w:p w:rsidR="00000000" w:rsidRDefault="00986F4A">
      <w:pPr>
        <w:pStyle w:val="just"/>
      </w:pPr>
      <w:r>
        <w:t>- травмоопасной ситуации (попадании рук, ног и/или одежды в движущиеся элементы машины);</w:t>
      </w:r>
    </w:p>
    <w:p w:rsidR="00000000" w:rsidRDefault="00986F4A">
      <w:pPr>
        <w:pStyle w:val="just"/>
      </w:pPr>
      <w:r>
        <w:t>- попадании посторонних предметов в оборудование;</w:t>
      </w:r>
    </w:p>
    <w:p w:rsidR="00000000" w:rsidRDefault="00986F4A">
      <w:pPr>
        <w:pStyle w:val="just"/>
      </w:pPr>
      <w:r>
        <w:t>- неисправности оборудования, предохранительных, оградительных, блокировочных, пусковых, включающих и т.д. устройств.</w:t>
      </w:r>
    </w:p>
    <w:p w:rsidR="00000000" w:rsidRDefault="00986F4A">
      <w:pPr>
        <w:pStyle w:val="just"/>
      </w:pPr>
      <w:r>
        <w:t>4. При травме в первую очередь освободить пострадавшего от травмирующего фактора, вызвать медицинскую помощь, оказать первую помощь пострадавшему, поставить в известность руководителя работ и сохранить травмоопасную ситуацию до расследования причин случив</w:t>
      </w:r>
      <w:r>
        <w:t>шегося.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986F4A">
      <w:pPr>
        <w:pStyle w:val="just"/>
      </w:pPr>
      <w:r>
        <w:t>1. Отключить оборудование, убрать инструменты и приспособления в отведенные места, привести в порядок рабочее место. Сделать запись в Журнале о состоянии оборудования.</w:t>
      </w:r>
    </w:p>
    <w:p w:rsidR="00000000" w:rsidRDefault="00986F4A">
      <w:pPr>
        <w:pStyle w:val="just"/>
      </w:pPr>
      <w:r>
        <w:t>2. Проверить, выключены ли венти</w:t>
      </w:r>
      <w:r>
        <w:t>ляция, освещение, вода.</w:t>
      </w:r>
    </w:p>
    <w:p w:rsidR="00000000" w:rsidRDefault="00986F4A">
      <w:pPr>
        <w:pStyle w:val="just"/>
      </w:pPr>
      <w:r>
        <w:t>3. Снять средства индивидуальной защиты и спецодежду, убрать их в шкаф.</w:t>
      </w:r>
    </w:p>
    <w:p w:rsidR="00000000" w:rsidRDefault="00986F4A">
      <w:pPr>
        <w:pStyle w:val="just"/>
      </w:pPr>
      <w:r>
        <w:t>4. Тщательно вымыть руки специальной пастой или теплой водой с мылом.</w:t>
      </w:r>
    </w:p>
    <w:p w:rsidR="00000000" w:rsidRDefault="00986F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6F4A">
      <w:pPr>
        <w:pStyle w:val="right"/>
      </w:pPr>
      <w:r>
        <w:t>Источник - Приказ МПТР РФ от 04.12.2002 № 237</w:t>
      </w:r>
    </w:p>
    <w:p w:rsidR="00000000" w:rsidRDefault="00986F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povaya_instrukciya_po_oxrane_truda_pri_rabote_na_mashinax_fleksografskoj_pechati_ti_ro_29_001_021_02.htm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A"/>
    <w:rsid w:val="009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33D199-1529-4573-B9E2-9211D51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mashinax_fleksografskoj_pechati_ti_ro_29_001_021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машинах флексографской печати ТИ РО 29-001-021-02 -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2022-08-23T16:44:00Z</dcterms:created>
  <dcterms:modified xsi:type="dcterms:W3CDTF">2022-08-23T16:44:00Z</dcterms:modified>
</cp:coreProperties>
</file>