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54E1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Техническая характеристика арендуемого нежилого помещения (приложение к договору аренды имущества, находящегося в муниципальной собственности сельского поселения Горское </w:t>
      </w:r>
      <w:r>
        <w:rPr>
          <w:rFonts w:eastAsia="Times New Roman"/>
        </w:rPr>
        <w:t>Орехово-Зуевского муниципального района Московской области)</w:t>
      </w:r>
    </w:p>
    <w:p w:rsidR="00000000" w:rsidRDefault="00DD54E1">
      <w:pPr>
        <w:pStyle w:val="right"/>
      </w:pPr>
      <w:r>
        <w:t xml:space="preserve">Приложение N 3 к Договору аренды имущества, находящегося в муниципальной собственности сельского поселения Горское Орехово-Зуевского муниципального района Московской области </w:t>
      </w:r>
    </w:p>
    <w:p w:rsidR="00000000" w:rsidRDefault="00DD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E1">
      <w:pPr>
        <w:pStyle w:val="3"/>
        <w:rPr>
          <w:rFonts w:eastAsia="Times New Roman"/>
        </w:rPr>
      </w:pPr>
      <w:r>
        <w:rPr>
          <w:rFonts w:eastAsia="Times New Roman"/>
        </w:rPr>
        <w:t>ТЕХНИЧЕСКАЯ ХАРАКТЕР</w:t>
      </w:r>
      <w:r>
        <w:rPr>
          <w:rFonts w:eastAsia="Times New Roman"/>
        </w:rPr>
        <w:t>ИСТИКА АРЕНДУЕМОГО НЕЖИЛОГО ПОМЕЩЕНИЯ</w:t>
      </w:r>
    </w:p>
    <w:p w:rsidR="00000000" w:rsidRDefault="00DD54E1">
      <w:pPr>
        <w:pStyle w:val="just"/>
      </w:pPr>
      <w:r>
        <w:t>Адрес помещения:</w:t>
      </w:r>
    </w:p>
    <w:p w:rsidR="00000000" w:rsidRDefault="00DD54E1">
      <w:pPr>
        <w:pStyle w:val="just"/>
      </w:pPr>
      <w:r>
        <w:t>Площадь:</w:t>
      </w:r>
    </w:p>
    <w:p w:rsidR="00000000" w:rsidRDefault="00DD54E1">
      <w:pPr>
        <w:pStyle w:val="just"/>
      </w:pPr>
      <w:r>
        <w:t>Арендодатель:</w:t>
      </w:r>
    </w:p>
    <w:p w:rsidR="00000000" w:rsidRDefault="00DD54E1">
      <w:pPr>
        <w:pStyle w:val="just"/>
      </w:pPr>
      <w:r>
        <w:t>Арендатор:</w:t>
      </w:r>
    </w:p>
    <w:p w:rsidR="00000000" w:rsidRDefault="00DD54E1">
      <w:pPr>
        <w:pStyle w:val="just"/>
      </w:pPr>
      <w:r>
        <w:t>Описание помещения:</w:t>
      </w:r>
    </w:p>
    <w:p w:rsidR="00000000" w:rsidRDefault="00DD54E1">
      <w:pPr>
        <w:pStyle w:val="just"/>
      </w:pPr>
      <w:r>
        <w:t>Первоначальная балансовая стоимость:</w:t>
      </w:r>
    </w:p>
    <w:p w:rsidR="00000000" w:rsidRDefault="00DD54E1">
      <w:pPr>
        <w:pStyle w:val="just"/>
      </w:pPr>
      <w:r>
        <w:t>Остаточная стоимость:</w:t>
      </w:r>
    </w:p>
    <w:p w:rsidR="00000000" w:rsidRDefault="00DD54E1">
      <w:pPr>
        <w:pStyle w:val="just"/>
      </w:pPr>
      <w:r>
        <w:t>1. Коэффициент качества строительного материала (Км):</w:t>
      </w:r>
    </w:p>
    <w:p w:rsidR="00000000" w:rsidRDefault="00DD54E1">
      <w:pPr>
        <w:pStyle w:val="just"/>
      </w:pPr>
      <w:r>
        <w:t>кирпич - 1,50;</w:t>
      </w:r>
    </w:p>
    <w:p w:rsidR="00000000" w:rsidRDefault="00DD54E1">
      <w:pPr>
        <w:pStyle w:val="just"/>
      </w:pPr>
      <w:r>
        <w:t>железобетон и прочи</w:t>
      </w:r>
      <w:r>
        <w:t>е - 1,00;</w:t>
      </w:r>
    </w:p>
    <w:p w:rsidR="00000000" w:rsidRDefault="00DD54E1">
      <w:pPr>
        <w:pStyle w:val="just"/>
      </w:pPr>
      <w:r>
        <w:t>смешанное (дерево-кирпич), дерево - 0,80.</w:t>
      </w:r>
    </w:p>
    <w:p w:rsidR="00000000" w:rsidRDefault="00DD54E1">
      <w:pPr>
        <w:pStyle w:val="just"/>
      </w:pPr>
      <w:r>
        <w:t>2. Коэффициент типа здания (Кт):</w:t>
      </w:r>
    </w:p>
    <w:p w:rsidR="00000000" w:rsidRDefault="00DD54E1">
      <w:pPr>
        <w:pStyle w:val="just"/>
      </w:pPr>
      <w:r>
        <w:t>производственное, складское (неотапливаемое) - 0,30;</w:t>
      </w:r>
    </w:p>
    <w:p w:rsidR="00000000" w:rsidRDefault="00DD54E1">
      <w:pPr>
        <w:pStyle w:val="just"/>
      </w:pPr>
      <w:r>
        <w:lastRenderedPageBreak/>
        <w:t>производственное, складское (отапливаемое) - 0,50;</w:t>
      </w:r>
    </w:p>
    <w:p w:rsidR="00000000" w:rsidRDefault="00DD54E1">
      <w:pPr>
        <w:pStyle w:val="just"/>
      </w:pPr>
      <w:r>
        <w:t>прочие - 1,00.</w:t>
      </w:r>
    </w:p>
    <w:p w:rsidR="00000000" w:rsidRDefault="00DD54E1">
      <w:pPr>
        <w:pStyle w:val="just"/>
      </w:pPr>
      <w:r>
        <w:t>3. Коэффициент цели использования арендуемых помещен</w:t>
      </w:r>
      <w:r>
        <w:t>ий (Ки):</w:t>
      </w:r>
    </w:p>
    <w:p w:rsidR="00000000" w:rsidRDefault="00DD54E1">
      <w:pPr>
        <w:pStyle w:val="just"/>
      </w:pPr>
      <w:r>
        <w:t>залы ресторанов, баров, кафе с винно-водочными изделиями и ночных клубов, все помещения коммерческих и сберегательного банков и их учреждений (филиалов), фондовой и товарно-сырьевой биржи, брокерских агентств, казино, рекламных и посреднических фи</w:t>
      </w:r>
      <w:r>
        <w:t>рм, ломбарда, скупки драгоценных камней и металлов, игорного бизнеса, офисов, автосервиса, платных автостоянок, частной охраны, частных рынков и торговых рядов (кроме рынков потребкооперации) - 2,0;</w:t>
      </w:r>
    </w:p>
    <w:p w:rsidR="00000000" w:rsidRDefault="00DD54E1">
      <w:pPr>
        <w:pStyle w:val="just"/>
      </w:pPr>
      <w:r>
        <w:t>все помещения гостиниц, мотелей, кемпингов, аудиторских и</w:t>
      </w:r>
      <w:r>
        <w:t xml:space="preserve"> (или) нотариальных лиц, муниципальных рынков и торговых рядов, рынков потребкооперации, адвокатских контор и частных консультантов, игровых автоматов, организации пейджинговой связи и такси - 1,50;</w:t>
      </w:r>
    </w:p>
    <w:p w:rsidR="00000000" w:rsidRDefault="00DD54E1">
      <w:pPr>
        <w:pStyle w:val="just"/>
      </w:pPr>
      <w:r>
        <w:t>торговые, складские и подсобные площади, помещения проект</w:t>
      </w:r>
      <w:r>
        <w:t>ных и научно-исследовательских организаций, транспорта, строительства, ремонта аудио-, видеотехники и прочих целей использования, не вошедших в настоящий перечень, - 1,00;</w:t>
      </w:r>
    </w:p>
    <w:p w:rsidR="00000000" w:rsidRDefault="00DD54E1">
      <w:pPr>
        <w:pStyle w:val="just"/>
      </w:pPr>
      <w:r>
        <w:t>помещения производства, ремонта и эксплуатации жилья, услуг связи, общественного пит</w:t>
      </w:r>
      <w:r>
        <w:t>ания, муниципальных предприятий (кроме аптек, рынков и магазинов) - 0,50;</w:t>
      </w:r>
    </w:p>
    <w:p w:rsidR="00000000" w:rsidRDefault="00DD54E1">
      <w:pPr>
        <w:pStyle w:val="just"/>
      </w:pPr>
      <w:r>
        <w:t>помещения службы быта, где услуги населению составляют не менее 70% в общем объеме реализации, производства продуктов питания первой необходимости и товаров (услуг) для инвалидов, уч</w:t>
      </w:r>
      <w:r>
        <w:t>реждений, ведущих образовательную деятельность в установленном порядке, учреждений медицины, культуры, спортивных организаций, аптек, ветеринарии, капитально ремонтируемых или реконструируемых объектов за счет арендатора (строго на период ремонта, согласов</w:t>
      </w:r>
      <w:r>
        <w:t>анный с главой района) - 0,20;</w:t>
      </w:r>
    </w:p>
    <w:p w:rsidR="00000000" w:rsidRDefault="00DD54E1">
      <w:pPr>
        <w:pStyle w:val="just"/>
      </w:pPr>
      <w:r>
        <w:t>помещения таможенной службы, военкоматов, федеральной почты, организаций инвалидов, общественных и бюджетных организаций, детских и подростковых клубов и объединений, не ведущих предпринимательскую деятельность, - 0,05;</w:t>
      </w:r>
    </w:p>
    <w:p w:rsidR="00000000" w:rsidRDefault="00DD54E1">
      <w:pPr>
        <w:pStyle w:val="just"/>
      </w:pPr>
      <w:r>
        <w:t>помещ</w:t>
      </w:r>
      <w:r>
        <w:t>ения органов, осуществляющих полномочия местного самоуправления и государства для целей, не указанных выше, а также:</w:t>
      </w:r>
    </w:p>
    <w:p w:rsidR="00000000" w:rsidRDefault="00DD54E1">
      <w:pPr>
        <w:pStyle w:val="just"/>
      </w:pPr>
      <w:r>
        <w:t>- экспертных учреждений юстиции и здравоохранения - 0,00.</w:t>
      </w:r>
    </w:p>
    <w:p w:rsidR="00000000" w:rsidRDefault="00DD54E1">
      <w:pPr>
        <w:pStyle w:val="just"/>
      </w:pPr>
      <w:r>
        <w:t>4. Коэффициент качества нежилого помещения (Кнж) представляет собой сумму 4 коэффициентов = 0,90:</w:t>
      </w:r>
    </w:p>
    <w:p w:rsidR="00000000" w:rsidRDefault="00DD54E1">
      <w:pPr>
        <w:pStyle w:val="just"/>
      </w:pPr>
      <w:r>
        <w:t>4.1) расположение помещения:</w:t>
      </w:r>
    </w:p>
    <w:p w:rsidR="00000000" w:rsidRDefault="00DD54E1">
      <w:pPr>
        <w:pStyle w:val="just"/>
      </w:pPr>
      <w:r>
        <w:t>отдельно стоящее строение, помещение в нем - 0,54;</w:t>
      </w:r>
    </w:p>
    <w:p w:rsidR="00000000" w:rsidRDefault="00DD54E1">
      <w:pPr>
        <w:pStyle w:val="just"/>
      </w:pPr>
      <w:r>
        <w:t>надземная встроенно-пристроенная часть - 0,32;</w:t>
      </w:r>
    </w:p>
    <w:p w:rsidR="00000000" w:rsidRDefault="00DD54E1">
      <w:pPr>
        <w:pStyle w:val="just"/>
      </w:pPr>
      <w:r>
        <w:t>чердак (мансарда) - 0,26;</w:t>
      </w:r>
    </w:p>
    <w:p w:rsidR="00000000" w:rsidRDefault="00DD54E1">
      <w:pPr>
        <w:pStyle w:val="just"/>
      </w:pPr>
      <w:r>
        <w:t>полуп</w:t>
      </w:r>
      <w:r>
        <w:t>одвал - 0,22;</w:t>
      </w:r>
    </w:p>
    <w:p w:rsidR="00000000" w:rsidRDefault="00DD54E1">
      <w:pPr>
        <w:pStyle w:val="just"/>
      </w:pPr>
      <w:r>
        <w:t>подвал - 0,19;</w:t>
      </w:r>
    </w:p>
    <w:p w:rsidR="00000000" w:rsidRDefault="00DD54E1">
      <w:pPr>
        <w:pStyle w:val="just"/>
      </w:pPr>
      <w:r>
        <w:t>4.2) степень технического обустройства:</w:t>
      </w:r>
    </w:p>
    <w:p w:rsidR="00000000" w:rsidRDefault="00DD54E1">
      <w:pPr>
        <w:pStyle w:val="just"/>
      </w:pPr>
      <w:r>
        <w:t>водопровод, канализация, горячая вода, центральное отопление - 0,27;</w:t>
      </w:r>
    </w:p>
    <w:p w:rsidR="00000000" w:rsidRDefault="00DD54E1">
      <w:pPr>
        <w:pStyle w:val="just"/>
      </w:pPr>
      <w:r>
        <w:t>водопровод, канализация, центральное отопление - 0,16;</w:t>
      </w:r>
    </w:p>
    <w:p w:rsidR="00000000" w:rsidRDefault="00DD54E1">
      <w:pPr>
        <w:pStyle w:val="just"/>
      </w:pPr>
      <w:r>
        <w:t>водопровод, канализация - 0,10;</w:t>
      </w:r>
    </w:p>
    <w:p w:rsidR="00000000" w:rsidRDefault="00DD54E1">
      <w:pPr>
        <w:pStyle w:val="just"/>
      </w:pPr>
      <w:r>
        <w:t>прочие - 0,05;</w:t>
      </w:r>
    </w:p>
    <w:p w:rsidR="00000000" w:rsidRDefault="00DD54E1">
      <w:pPr>
        <w:pStyle w:val="just"/>
      </w:pPr>
      <w:r>
        <w:t>4.3) использован</w:t>
      </w:r>
      <w:r>
        <w:t>ие прилегающих территорий:</w:t>
      </w:r>
    </w:p>
    <w:p w:rsidR="00000000" w:rsidRDefault="00DD54E1">
      <w:pPr>
        <w:pStyle w:val="just"/>
      </w:pPr>
      <w:r>
        <w:t>огороженная прилегающая территория - 0,27;</w:t>
      </w:r>
    </w:p>
    <w:p w:rsidR="00000000" w:rsidRDefault="00DD54E1">
      <w:pPr>
        <w:pStyle w:val="just"/>
      </w:pPr>
      <w:r>
        <w:t>неогороженная прилегающая территория - 0,16;</w:t>
      </w:r>
    </w:p>
    <w:p w:rsidR="00000000" w:rsidRDefault="00DD54E1">
      <w:pPr>
        <w:pStyle w:val="just"/>
      </w:pPr>
      <w:r>
        <w:t>отсутствие возможности использовать прилегающую территорию - 0,10;</w:t>
      </w:r>
    </w:p>
    <w:p w:rsidR="00000000" w:rsidRDefault="00DD54E1">
      <w:pPr>
        <w:pStyle w:val="just"/>
      </w:pPr>
      <w:r>
        <w:t>4.4) высота потолков в помещении (средняя в здании):</w:t>
      </w:r>
    </w:p>
    <w:p w:rsidR="00000000" w:rsidRDefault="00DD54E1">
      <w:pPr>
        <w:pStyle w:val="just"/>
      </w:pPr>
      <w:r>
        <w:t>свыше 3,0 м - 0,07;</w:t>
      </w:r>
    </w:p>
    <w:p w:rsidR="00000000" w:rsidRDefault="00DD54E1">
      <w:pPr>
        <w:pStyle w:val="just"/>
      </w:pPr>
      <w:r>
        <w:t>о</w:t>
      </w:r>
      <w:r>
        <w:t>т 2,6 до 3,0 м - 0,04;</w:t>
      </w:r>
    </w:p>
    <w:p w:rsidR="00000000" w:rsidRDefault="00DD54E1">
      <w:pPr>
        <w:pStyle w:val="just"/>
      </w:pPr>
      <w:r>
        <w:t>менее 2,6 м - 0,02.</w:t>
      </w:r>
    </w:p>
    <w:p w:rsidR="00000000" w:rsidRDefault="00DD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E1">
      <w:pPr>
        <w:pStyle w:val="HTML"/>
      </w:pPr>
      <w:r>
        <w:t xml:space="preserve">    Подписи сторон</w:t>
      </w:r>
    </w:p>
    <w:p w:rsidR="00000000" w:rsidRDefault="00DD54E1">
      <w:pPr>
        <w:pStyle w:val="HTML"/>
      </w:pPr>
    </w:p>
    <w:p w:rsidR="00000000" w:rsidRDefault="00DD54E1">
      <w:pPr>
        <w:pStyle w:val="HTML"/>
      </w:pPr>
      <w:r>
        <w:t>Арендодатель                        Арендатор</w:t>
      </w:r>
    </w:p>
    <w:p w:rsidR="00000000" w:rsidRDefault="00DD54E1">
      <w:pPr>
        <w:pStyle w:val="HTML"/>
      </w:pPr>
      <w:r>
        <w:t>М.П.                                М.П.</w:t>
      </w:r>
    </w:p>
    <w:p w:rsidR="00000000" w:rsidRDefault="00DD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E1">
      <w:pPr>
        <w:pStyle w:val="right"/>
      </w:pPr>
      <w:r>
        <w:t xml:space="preserve">Источник - Решение Совета депутатов сельского поселения Горское Орехово-Зуевского муниципального района </w:t>
      </w:r>
      <w:r>
        <w:t>МО от 20.05.2009 № 24/4</w:t>
      </w:r>
    </w:p>
    <w:p w:rsidR="00000000" w:rsidRDefault="00DD54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https://порядокправа.рф/obrazecy/texnicheskaya_xarakteristika_arenduemogo_nezhilogo_pomeshheniya_prilozhenie_k_dogovoru_arendy_imushhestva_n.htm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1"/>
    <w:rsid w:val="00D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AB3FBD-C19F-4420-8441-CF3C492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aya_xarakteristika_arenduemogo_nezhilogo_pomeshheniya_prilozhenie_k_dogovoru_arendy_imushhestv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характеристика арендуемого нежилого помещения (приложение к договору аренды имущества, находящегося в муниципальной собственности сельского поселения Горское Орехово-Зуевского муниципального района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2022-08-23T15:54:00Z</dcterms:created>
  <dcterms:modified xsi:type="dcterms:W3CDTF">2022-08-23T15:54:00Z</dcterms:modified>
</cp:coreProperties>
</file>