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A16B3">
      <w:pPr>
        <w:pStyle w:val="1"/>
        <w:rPr>
          <w:rFonts w:eastAsia="Times New Roman"/>
        </w:rPr>
      </w:pPr>
      <w:r>
        <w:rPr>
          <w:rFonts w:eastAsia="Times New Roman"/>
        </w:rPr>
        <w:t xml:space="preserve">Сводный отчет о расходовании субсидий, предоставленных бюджетам муниципальных районов и городских округов Московской области на проведение текущего, капитального ремонта </w:t>
      </w:r>
      <w:r>
        <w:rPr>
          <w:rFonts w:eastAsia="Times New Roman"/>
        </w:rPr>
        <w:t>и технического переоснащения муниципальных учреждений культуры и (или) на частичное возмещение бюджетам муниципальных районов Московской области расходов на оказание финансовой помощи бюджетам поселений на проведение текущего, капитального ремонта и технич</w:t>
      </w:r>
      <w:r>
        <w:rPr>
          <w:rFonts w:eastAsia="Times New Roman"/>
        </w:rPr>
        <w:t>еского переоснащения муниципальных учреждений культуры</w:t>
      </w:r>
    </w:p>
    <w:p w:rsidR="00000000" w:rsidRDefault="001A16B3">
      <w:pPr>
        <w:pStyle w:val="right"/>
      </w:pPr>
      <w:r>
        <w:t>Приложение N 2 к Порядку предоставления и расходования в 2011 году за счет средств бюджета Московской области субсидий бюджетам муниципальных образований Московской области на проведение текущего, капи</w:t>
      </w:r>
      <w:r>
        <w:t>тального ремонта и технического переоснащения культурно-досуговых объектов,</w:t>
      </w:r>
    </w:p>
    <w:p w:rsidR="00000000" w:rsidRDefault="001A16B3">
      <w:pPr>
        <w:pStyle w:val="right"/>
      </w:pPr>
      <w:r>
        <w:t xml:space="preserve">находящихся в собственности </w:t>
      </w:r>
      <w:r>
        <w:br/>
        <w:t xml:space="preserve">муниципальных образований </w:t>
      </w:r>
      <w:r>
        <w:br/>
        <w:t xml:space="preserve">Московской области </w:t>
      </w:r>
    </w:p>
    <w:p w:rsidR="00000000" w:rsidRDefault="001A16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16B3">
      <w:pPr>
        <w:pStyle w:val="right"/>
      </w:pPr>
      <w:r>
        <w:t>Форма</w:t>
      </w:r>
    </w:p>
    <w:p w:rsidR="00000000" w:rsidRDefault="001A16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16B3">
      <w:pPr>
        <w:pStyle w:val="3"/>
        <w:rPr>
          <w:rFonts w:eastAsia="Times New Roman"/>
        </w:rPr>
      </w:pPr>
      <w:r>
        <w:rPr>
          <w:rFonts w:eastAsia="Times New Roman"/>
        </w:rPr>
        <w:t>Сводный отчет о расходовании субсидий, предоставленных бюджетам муниципальных районов и городски</w:t>
      </w:r>
      <w:r>
        <w:rPr>
          <w:rFonts w:eastAsia="Times New Roman"/>
        </w:rPr>
        <w:t>х округов Московской области на проведение текущего, капитального ремонта и технического переоснащения муниципальных учреждений культуры и (или) на частичное возмещение бюджетам муниципальных районов Московской области расходов на оказание финансовой помощ</w:t>
      </w:r>
      <w:r>
        <w:rPr>
          <w:rFonts w:eastAsia="Times New Roman"/>
        </w:rPr>
        <w:t xml:space="preserve">и бюджетам поселений на проведение текущего, капитального ремонта и технического </w:t>
      </w:r>
      <w:r>
        <w:rPr>
          <w:rFonts w:eastAsia="Times New Roman"/>
        </w:rPr>
        <w:lastRenderedPageBreak/>
        <w:t>переоснащения муниципальных учреждений культуры за ____________________</w:t>
      </w:r>
    </w:p>
    <w:p w:rsidR="00000000" w:rsidRDefault="001A16B3">
      <w:pPr>
        <w:pStyle w:val="right"/>
        <w:spacing w:after="240" w:afterAutospacing="0"/>
      </w:pPr>
      <w:r>
        <w:t xml:space="preserve">(тысяч рублей) </w:t>
      </w:r>
    </w:p>
    <w:p w:rsidR="00000000" w:rsidRDefault="001A16B3">
      <w:pPr>
        <w:pStyle w:val="HTML"/>
      </w:pPr>
      <w:r>
        <w:t>---------------------------------------------------------------------------------------</w:t>
      </w:r>
      <w:r>
        <w:t>-----------------------</w:t>
      </w:r>
    </w:p>
    <w:p w:rsidR="00000000" w:rsidRDefault="001A16B3">
      <w:pPr>
        <w:pStyle w:val="HTML"/>
      </w:pPr>
      <w:r>
        <w:t>¦Наименование  ¦Бюджетные ассигнования на 2011 год¦Поступило ¦Фактически израсходовано      ¦Остаток         ¦</w:t>
      </w:r>
    </w:p>
    <w:p w:rsidR="00000000" w:rsidRDefault="001A16B3">
      <w:pPr>
        <w:pStyle w:val="HTML"/>
      </w:pPr>
      <w:r>
        <w:t>¦муниципального+----------------------------------+субсидий  +------------------------------+неиспользованных¦</w:t>
      </w:r>
    </w:p>
    <w:p w:rsidR="00000000" w:rsidRDefault="001A16B3">
      <w:pPr>
        <w:pStyle w:val="HTML"/>
      </w:pPr>
      <w:r>
        <w:t>¦образован</w:t>
      </w:r>
      <w:r>
        <w:t>ия   ¦Всего¦В том числе за счет:        ¦из бюджета¦Всего¦В том числе за счет:    ¦средств субсидии¦</w:t>
      </w:r>
    </w:p>
    <w:p w:rsidR="00000000" w:rsidRDefault="001A16B3">
      <w:pPr>
        <w:pStyle w:val="HTML"/>
      </w:pPr>
      <w:r>
        <w:t>¦              ¦     +----------------------------+Московской¦     +------------------------+из бюджета      ¦</w:t>
      </w:r>
    </w:p>
    <w:p w:rsidR="00000000" w:rsidRDefault="001A16B3">
      <w:pPr>
        <w:pStyle w:val="HTML"/>
      </w:pPr>
      <w:r>
        <w:t>¦              ¦     ¦субсидии  ¦собственных</w:t>
      </w:r>
      <w:r>
        <w:t xml:space="preserve">      ¦области   ¦     ¦субсидии  ¦собственных  ¦Московской      ¦</w:t>
      </w:r>
    </w:p>
    <w:p w:rsidR="00000000" w:rsidRDefault="001A16B3">
      <w:pPr>
        <w:pStyle w:val="HTML"/>
      </w:pPr>
      <w:r>
        <w:t>¦              ¦     ¦из бюджета¦доходов бюджетов ¦          ¦     ¦из бюджета¦доходов      ¦области на      ¦</w:t>
      </w:r>
    </w:p>
    <w:p w:rsidR="00000000" w:rsidRDefault="001A16B3">
      <w:pPr>
        <w:pStyle w:val="HTML"/>
      </w:pPr>
      <w:r>
        <w:t>¦              ¦     ¦Московской¦муниципальных    ¦          ¦     ¦Московской</w:t>
      </w:r>
      <w:r>
        <w:t>¦бюджетов     ¦01.01.2012      ¦</w:t>
      </w:r>
    </w:p>
    <w:p w:rsidR="00000000" w:rsidRDefault="001A16B3">
      <w:pPr>
        <w:pStyle w:val="HTML"/>
      </w:pPr>
      <w:r>
        <w:t>¦              ¦     ¦области   ¦образований      ¦          ¦     ¦области   ¦муниципальных¦                ¦</w:t>
      </w:r>
    </w:p>
    <w:p w:rsidR="00000000" w:rsidRDefault="001A16B3">
      <w:pPr>
        <w:pStyle w:val="HTML"/>
      </w:pPr>
      <w:r>
        <w:t>¦              ¦     ¦          ¦Московской       ¦          ¦     ¦          ¦образований  ¦                ¦</w:t>
      </w:r>
    </w:p>
    <w:p w:rsidR="00000000" w:rsidRDefault="001A16B3">
      <w:pPr>
        <w:pStyle w:val="HTML"/>
      </w:pPr>
      <w:r>
        <w:t>¦</w:t>
      </w:r>
      <w:r>
        <w:t xml:space="preserve">              ¦     ¦          ¦области          ¦          ¦     ¦          ¦Московской   ¦                ¦</w:t>
      </w:r>
    </w:p>
    <w:p w:rsidR="00000000" w:rsidRDefault="001A16B3">
      <w:pPr>
        <w:pStyle w:val="HTML"/>
      </w:pPr>
      <w:r>
        <w:t>¦              ¦     ¦          ¦                 ¦          ¦     ¦          ¦области      ¦                ¦</w:t>
      </w:r>
    </w:p>
    <w:p w:rsidR="00000000" w:rsidRDefault="001A16B3">
      <w:pPr>
        <w:pStyle w:val="HTML"/>
      </w:pPr>
      <w:r>
        <w:t>+--------------+-----+----------+--</w:t>
      </w:r>
      <w:r>
        <w:t>---------------+----------+-----+----------+-------------+----------------+</w:t>
      </w:r>
    </w:p>
    <w:p w:rsidR="00000000" w:rsidRDefault="001A16B3">
      <w:pPr>
        <w:pStyle w:val="HTML"/>
      </w:pPr>
      <w:r>
        <w:t>¦              ¦     ¦          ¦                 ¦          ¦     ¦          ¦             ¦                ¦</w:t>
      </w:r>
    </w:p>
    <w:p w:rsidR="00000000" w:rsidRDefault="001A16B3">
      <w:pPr>
        <w:pStyle w:val="HTML"/>
      </w:pPr>
      <w:r>
        <w:t>+--------------+-----+----------+-----------------+----------+-----+-</w:t>
      </w:r>
      <w:r>
        <w:t>---------+-------------+----------------+</w:t>
      </w:r>
    </w:p>
    <w:p w:rsidR="00000000" w:rsidRDefault="001A16B3">
      <w:pPr>
        <w:pStyle w:val="HTML"/>
      </w:pPr>
      <w:r>
        <w:t>¦              ¦     ¦          ¦                 ¦          ¦     ¦          ¦             ¦                ¦</w:t>
      </w:r>
    </w:p>
    <w:p w:rsidR="00000000" w:rsidRDefault="001A16B3">
      <w:pPr>
        <w:pStyle w:val="HTML"/>
      </w:pPr>
      <w:r>
        <w:t>+--------------+-----+----------+-----------------+----------+-----+----------+-------------+----------</w:t>
      </w:r>
      <w:r>
        <w:t>------+</w:t>
      </w:r>
    </w:p>
    <w:p w:rsidR="00000000" w:rsidRDefault="001A16B3">
      <w:pPr>
        <w:pStyle w:val="HTML"/>
      </w:pPr>
      <w:r>
        <w:t>¦              ¦     ¦          ¦                 ¦          ¦     ¦          ¦             ¦                ¦</w:t>
      </w:r>
    </w:p>
    <w:p w:rsidR="00000000" w:rsidRDefault="001A16B3">
      <w:pPr>
        <w:pStyle w:val="HTML"/>
      </w:pPr>
      <w:r>
        <w:t>---------------+-----+----------+-----------------+----------+-----+----------+-------------+-----------------</w:t>
      </w:r>
    </w:p>
    <w:p w:rsidR="00000000" w:rsidRDefault="001A16B3">
      <w:pPr>
        <w:pStyle w:val="HTML"/>
      </w:pPr>
    </w:p>
    <w:p w:rsidR="00000000" w:rsidRDefault="001A16B3">
      <w:pPr>
        <w:pStyle w:val="HTML"/>
      </w:pPr>
      <w:r>
        <w:t>Министр культуры Правительства _________/______________________</w:t>
      </w:r>
    </w:p>
    <w:p w:rsidR="00000000" w:rsidRDefault="001A16B3">
      <w:pPr>
        <w:pStyle w:val="HTML"/>
      </w:pPr>
      <w:r>
        <w:t>Московской области             (подпись) (расшифровка подписи)</w:t>
      </w:r>
    </w:p>
    <w:p w:rsidR="00000000" w:rsidRDefault="001A16B3">
      <w:pPr>
        <w:pStyle w:val="HTML"/>
      </w:pPr>
    </w:p>
    <w:p w:rsidR="00000000" w:rsidRDefault="001A16B3">
      <w:pPr>
        <w:pStyle w:val="HTML"/>
      </w:pPr>
      <w:r>
        <w:t>"___" __________ 20__ г.</w:t>
      </w:r>
    </w:p>
    <w:p w:rsidR="00000000" w:rsidRDefault="001A16B3">
      <w:pPr>
        <w:pStyle w:val="HTML"/>
      </w:pPr>
    </w:p>
    <w:p w:rsidR="00000000" w:rsidRDefault="001A16B3">
      <w:pPr>
        <w:pStyle w:val="HTML"/>
      </w:pPr>
      <w:r>
        <w:t>Исполнитель ___________/____________________/_________</w:t>
      </w:r>
    </w:p>
    <w:p w:rsidR="00000000" w:rsidRDefault="001A16B3">
      <w:pPr>
        <w:pStyle w:val="HTML"/>
      </w:pPr>
      <w:r>
        <w:t>(должность) (фамилия и инициалы) (телефон)</w:t>
      </w:r>
    </w:p>
    <w:p w:rsidR="00000000" w:rsidRDefault="001A16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16B3">
      <w:pPr>
        <w:pStyle w:val="just"/>
      </w:pPr>
      <w:r>
        <w:t>При</w:t>
      </w:r>
      <w:r>
        <w:t>мечания:</w:t>
      </w:r>
    </w:p>
    <w:p w:rsidR="00000000" w:rsidRDefault="001A16B3">
      <w:pPr>
        <w:pStyle w:val="just"/>
      </w:pPr>
      <w:r>
        <w:t>1. Периодичность представления отчета: квартальная, годовая.</w:t>
      </w:r>
    </w:p>
    <w:p w:rsidR="00000000" w:rsidRDefault="001A16B3">
      <w:pPr>
        <w:pStyle w:val="just"/>
      </w:pPr>
      <w:r>
        <w:t>2. Сроки представления отчета: до 15 числа месяца, следующего за отчетным периодом.</w:t>
      </w:r>
    </w:p>
    <w:p w:rsidR="00000000" w:rsidRDefault="001A16B3">
      <w:pPr>
        <w:pStyle w:val="just"/>
      </w:pPr>
      <w:r>
        <w:t>3. Заполняется нарастающим итогом на отчетную дату.</w:t>
      </w:r>
    </w:p>
    <w:p w:rsidR="00000000" w:rsidRDefault="001A16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A16B3">
      <w:pPr>
        <w:pStyle w:val="right"/>
      </w:pPr>
      <w:r>
        <w:t>Источник - Постановление Правительства МО от 11.1</w:t>
      </w:r>
      <w:r>
        <w:t>1.2011 № 1399/46 (с изменениями и дополнениями на 2011 год)</w:t>
      </w:r>
    </w:p>
    <w:p w:rsidR="00000000" w:rsidRDefault="001A16B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https://порядокправа.рф/obrazecy/svodnyj_otchet_o_rasxodovanii_subsidij_predostavlennyx_byudzhetam_municipalnyx_rajonov_i_gorodskix_ok.htm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B3"/>
    <w:rsid w:val="001A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5D4473D-4D36-43C0-B36A-B6B51AD8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odnyj_otchet_o_rasxodovanii_subsidij_predostavlennyx_byudzhetam_municipalnyx_rajonov_i_gorodskix_ok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 о расходовании субсидий, предоставленных бюджетам муниципальных районов и городских округов Московской области на проведение текущего, капитального ремонта и технического переоснащения муниципальных учреждений культуры и (или) на частичное возмещение бюджетам муниципальных районов Московской области расходов на оказание финансовой помощи бюджетам поселений на проведение текущего, капитального ремонта и технического переоснащения муниципальных учреждений культуры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2022-08-23T14:00:00Z</dcterms:created>
  <dcterms:modified xsi:type="dcterms:W3CDTF">2022-08-23T14:00:00Z</dcterms:modified>
</cp:coreProperties>
</file>