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01F23">
      <w:pPr>
        <w:pStyle w:val="1"/>
        <w:rPr>
          <w:rFonts w:eastAsia="Times New Roman"/>
        </w:rPr>
      </w:pPr>
      <w:r>
        <w:rPr>
          <w:rFonts w:eastAsia="Times New Roman"/>
        </w:rPr>
        <w:t>Сведения о слитках золота (приложение к ходатайству кредитной организации о возврате слитков золота, переданных Банку России)</w:t>
      </w:r>
    </w:p>
    <w:p w:rsidR="00000000" w:rsidRDefault="00401F23">
      <w:pPr>
        <w:pStyle w:val="right"/>
      </w:pPr>
      <w:r>
        <w:t xml:space="preserve">Приложение к ходатайству кредитной организации о возврате слитков золота, переданных Банку России от ___________ N _____ </w:t>
      </w:r>
    </w:p>
    <w:p w:rsidR="00000000" w:rsidRDefault="00401F23">
      <w:pPr>
        <w:pStyle w:val="3"/>
        <w:rPr>
          <w:rFonts w:eastAsia="Times New Roman"/>
        </w:rPr>
      </w:pPr>
      <w:r>
        <w:rPr>
          <w:rFonts w:eastAsia="Times New Roman"/>
        </w:rPr>
        <w:t xml:space="preserve">N п/п Уникальный номер слитка золота, присвоенный Банком России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Номер слитка золота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Марка слитка золота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Лигатурная масса металла</w:t>
      </w:r>
      <w:r>
        <w:rPr>
          <w:rFonts w:eastAsia="Times New Roman"/>
        </w:rPr>
        <w:t xml:space="preserve">, г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Химически чистая масса металла, г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Проба, %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Примечания </w:t>
      </w:r>
      <w:r>
        <w:rPr>
          <w:rFonts w:eastAsia="Times New Roman"/>
          <w:vertAlign w:val="superscript"/>
        </w:rPr>
        <w:t>2</w:t>
      </w:r>
      <w:r>
        <w:rPr>
          <w:rFonts w:eastAsia="Times New Roman"/>
        </w:rPr>
        <w:t xml:space="preserve"> 1 2 3 4 5 6 7 8</w:t>
      </w:r>
    </w:p>
    <w:p w:rsidR="00000000" w:rsidRDefault="00401F23">
      <w:pPr>
        <w:pStyle w:val="left"/>
      </w:pPr>
      <w:r>
        <w:t>Итого</w:t>
      </w:r>
    </w:p>
    <w:p w:rsidR="00000000" w:rsidRDefault="00401F23">
      <w:pPr>
        <w:pStyle w:val="3"/>
        <w:rPr>
          <w:rFonts w:eastAsia="Times New Roman"/>
        </w:rPr>
      </w:pPr>
      <w:r>
        <w:rPr>
          <w:rFonts w:eastAsia="Times New Roman"/>
        </w:rPr>
        <w:t>x x x</w:t>
      </w:r>
    </w:p>
    <w:p w:rsidR="00000000" w:rsidRDefault="00401F23">
      <w:pPr>
        <w:pStyle w:val="3"/>
        <w:rPr>
          <w:rFonts w:eastAsia="Times New Roman"/>
        </w:rPr>
      </w:pPr>
      <w:r>
        <w:rPr>
          <w:rFonts w:eastAsia="Times New Roman"/>
        </w:rPr>
        <w:t>x x</w:t>
      </w:r>
    </w:p>
    <w:p w:rsidR="00000000" w:rsidRDefault="00401F23">
      <w:pPr>
        <w:pStyle w:val="HTML"/>
      </w:pPr>
      <w:r>
        <w:t xml:space="preserve">    Уполномоченное должностное лицо кредитной организации  </w:t>
      </w:r>
      <w:r>
        <w:rPr>
          <w:vertAlign w:val="superscript"/>
        </w:rPr>
        <w:t>3</w:t>
      </w:r>
      <w:r>
        <w:t xml:space="preserve"> :</w:t>
      </w:r>
    </w:p>
    <w:p w:rsidR="00000000" w:rsidRDefault="00401F23">
      <w:pPr>
        <w:pStyle w:val="HTML"/>
      </w:pPr>
      <w:r>
        <w:t>_________________________________ _______________ _________________________</w:t>
      </w:r>
    </w:p>
    <w:p w:rsidR="00000000" w:rsidRDefault="00401F23">
      <w:pPr>
        <w:pStyle w:val="HTML"/>
      </w:pPr>
      <w:r>
        <w:t xml:space="preserve">(должность)        </w:t>
      </w:r>
      <w:r>
        <w:t xml:space="preserve">       (подпись)            (Ф.И.О.)</w:t>
      </w:r>
    </w:p>
    <w:p w:rsidR="00000000" w:rsidRDefault="00401F23">
      <w:pPr>
        <w:pStyle w:val="HTML"/>
      </w:pPr>
    </w:p>
    <w:p w:rsidR="00000000" w:rsidRDefault="00401F23">
      <w:pPr>
        <w:pStyle w:val="HTML"/>
      </w:pPr>
      <w:r>
        <w:t>М.П.</w:t>
      </w:r>
    </w:p>
    <w:p w:rsidR="00000000" w:rsidRDefault="00401F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01F23">
      <w:pPr>
        <w:pStyle w:val="sel"/>
        <w:divId w:val="2042784641"/>
      </w:pPr>
      <w:r>
        <w:t>1 Заполняется, если кредитная организация располагает информацией об уникальных номерах соответствующих слитков золота, присвоенных Банком России.</w:t>
      </w:r>
    </w:p>
    <w:p w:rsidR="00000000" w:rsidRDefault="00401F23">
      <w:pPr>
        <w:pStyle w:val="sel"/>
        <w:divId w:val="2042784641"/>
      </w:pPr>
      <w:r>
        <w:t>2 Не заполняется, если в графе 2 указан уникальный номер слитка з</w:t>
      </w:r>
      <w:r>
        <w:t>олота, присвоенный Банком России.</w:t>
      </w:r>
    </w:p>
    <w:p w:rsidR="00000000" w:rsidRDefault="00401F23">
      <w:pPr>
        <w:pStyle w:val="sel"/>
        <w:divId w:val="2042784641"/>
      </w:pPr>
      <w:r>
        <w:t>3 Если приложение к ходатайству состоит из 2 и более страниц, подпись уполномоченного должностного лица кредитной организации приводится на каждой странице приложения.</w:t>
      </w:r>
    </w:p>
    <w:p w:rsidR="00000000" w:rsidRDefault="00401F23">
      <w:pPr>
        <w:pStyle w:val="right"/>
      </w:pPr>
      <w:r>
        <w:t xml:space="preserve">Источник - Приказ Банка России от 13.05.2011 № ОД-355 </w:t>
      </w:r>
      <w:r>
        <w:t>(с изменениями и дополнениями на 2014 год)</w:t>
      </w:r>
    </w:p>
    <w:p w:rsidR="00000000" w:rsidRDefault="00401F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https://порядокправа.рф/obrazecy/svedeniya_o_slitkax_zolota_prilozhenie_k_xodatajstvu_kreditnoj_organizacii_o_vozvrate_slitkov_zolota.htm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23"/>
    <w:rsid w:val="004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2695E5-E000-476B-B4BF-118630A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litkax_zolota_prilozhenie_k_xodatajstvu_kreditnoj_organizacii_o_vozvrate_slitkov_zolo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слитках золота (приложение к ходатайству кредитной организации о возврате слитков золота, переданных Банку России)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2022-08-23T07:23:00Z</dcterms:created>
  <dcterms:modified xsi:type="dcterms:W3CDTF">2022-08-23T07:23:00Z</dcterms:modified>
</cp:coreProperties>
</file>