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045F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приостановлении операций в валюте Российской Федерации по счетам, открытым участникам бюджетного процесса и бюджетным учреждениям в учреждениях Центрального </w:t>
      </w:r>
      <w:r>
        <w:rPr>
          <w:rFonts w:eastAsia="Times New Roman"/>
        </w:rPr>
        <w:t>банка Российской Федерации и кредитных организациях в нарушение бюджетного законодательства Российской Федерации, на территории Российской Федерации</w:t>
      </w:r>
    </w:p>
    <w:p w:rsidR="00000000" w:rsidRDefault="00B7045F">
      <w:pPr>
        <w:pStyle w:val="right"/>
      </w:pPr>
      <w:r>
        <w:t>Приложение N 2 к Приказу Федерального казначейства от 19 мая 2011 г. N 189</w:t>
      </w:r>
    </w:p>
    <w:p w:rsidR="00000000" w:rsidRDefault="00B70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045F">
      <w:pPr>
        <w:pStyle w:val="HTML"/>
      </w:pPr>
      <w:r>
        <w:t xml:space="preserve">                               </w:t>
      </w:r>
      <w:r>
        <w:t xml:space="preserve">  Сведения</w:t>
      </w:r>
    </w:p>
    <w:p w:rsidR="00000000" w:rsidRDefault="00B7045F">
      <w:pPr>
        <w:pStyle w:val="HTML"/>
      </w:pPr>
      <w:r>
        <w:t>о приостановлении операций в валюте Российской Федерации</w:t>
      </w:r>
    </w:p>
    <w:p w:rsidR="00000000" w:rsidRDefault="00B7045F">
      <w:pPr>
        <w:pStyle w:val="HTML"/>
      </w:pPr>
      <w:r>
        <w:t>по счетам, открытым участникам бюджетного процесса</w:t>
      </w:r>
    </w:p>
    <w:p w:rsidR="00000000" w:rsidRDefault="00B7045F">
      <w:pPr>
        <w:pStyle w:val="HTML"/>
      </w:pPr>
      <w:r>
        <w:t>и бюджетным учреждениям в учреждениях Центрального банка</w:t>
      </w:r>
    </w:p>
    <w:p w:rsidR="00000000" w:rsidRDefault="00B7045F">
      <w:pPr>
        <w:pStyle w:val="HTML"/>
      </w:pPr>
      <w:r>
        <w:t>Российской Федерации и кредитных организациях в нарушение</w:t>
      </w:r>
    </w:p>
    <w:p w:rsidR="00000000" w:rsidRDefault="00B7045F">
      <w:pPr>
        <w:pStyle w:val="HTML"/>
      </w:pPr>
      <w:r>
        <w:t>бюджетного законодател</w:t>
      </w:r>
      <w:r>
        <w:t>ьства Российской Федерации,</w:t>
      </w:r>
    </w:p>
    <w:p w:rsidR="00000000" w:rsidRDefault="00B7045F">
      <w:pPr>
        <w:pStyle w:val="HTML"/>
      </w:pPr>
      <w:r>
        <w:t>по состоянию на "__" ____________ г. на территории</w:t>
      </w:r>
    </w:p>
    <w:p w:rsidR="00000000" w:rsidRDefault="00B7045F">
      <w:pPr>
        <w:pStyle w:val="HTML"/>
      </w:pPr>
      <w:r>
        <w:t>Российской Федерации</w:t>
      </w:r>
    </w:p>
    <w:p w:rsidR="00000000" w:rsidRDefault="00B7045F">
      <w:pPr>
        <w:pStyle w:val="HTML"/>
      </w:pPr>
    </w:p>
    <w:p w:rsidR="00000000" w:rsidRDefault="00B7045F">
      <w:pPr>
        <w:pStyle w:val="HTML"/>
      </w:pPr>
      <w:r>
        <w:t>-----------</w:t>
      </w:r>
    </w:p>
    <w:p w:rsidR="00000000" w:rsidRDefault="00B7045F">
      <w:pPr>
        <w:pStyle w:val="HTML"/>
      </w:pPr>
      <w:r>
        <w:t>¦  Коды   ¦</w:t>
      </w:r>
    </w:p>
    <w:p w:rsidR="00000000" w:rsidRDefault="00B7045F">
      <w:pPr>
        <w:pStyle w:val="HTML"/>
      </w:pPr>
      <w:r>
        <w:t>+---------+</w:t>
      </w:r>
    </w:p>
    <w:p w:rsidR="00000000" w:rsidRDefault="00B7045F">
      <w:pPr>
        <w:pStyle w:val="HTML"/>
      </w:pPr>
      <w:r>
        <w:t>Форма по КФД ¦         ¦</w:t>
      </w:r>
    </w:p>
    <w:p w:rsidR="00000000" w:rsidRDefault="00B7045F">
      <w:pPr>
        <w:pStyle w:val="HTML"/>
      </w:pPr>
      <w:r>
        <w:t>+---------+</w:t>
      </w:r>
    </w:p>
    <w:p w:rsidR="00000000" w:rsidRDefault="00B7045F">
      <w:pPr>
        <w:pStyle w:val="HTML"/>
      </w:pPr>
      <w:r>
        <w:t>Федеральное казначейство                                по КОФК ¦         ¦</w:t>
      </w:r>
    </w:p>
    <w:p w:rsidR="00000000" w:rsidRDefault="00B7045F">
      <w:pPr>
        <w:pStyle w:val="HTML"/>
      </w:pPr>
      <w:r>
        <w:t>Период</w:t>
      </w:r>
      <w:r>
        <w:t>ичность представления: квартальная                        -----------</w:t>
      </w:r>
    </w:p>
    <w:p w:rsidR="00000000" w:rsidRDefault="00B7045F">
      <w:pPr>
        <w:pStyle w:val="HTML"/>
      </w:pPr>
    </w:p>
    <w:p w:rsidR="00000000" w:rsidRDefault="00B7045F">
      <w:pPr>
        <w:pStyle w:val="HTML"/>
      </w:pPr>
      <w:r>
        <w:t>-----------------------------------------------------------------------------------------------------------------------------------------------------------------</w:t>
      </w:r>
    </w:p>
    <w:p w:rsidR="00000000" w:rsidRDefault="00B7045F">
      <w:pPr>
        <w:pStyle w:val="HTML"/>
      </w:pPr>
      <w:r>
        <w:t>¦  Код ¦   Наименование</w:t>
      </w:r>
      <w:r>
        <w:t xml:space="preserve">    ¦Балансо-¦Балансо-¦Балансо-¦Балансо-¦Балансо-¦Балансо-¦Балансо-¦Балансо-¦Балансо-¦Балансо-¦Балансо-¦Балансо-¦Балансо-¦Балансо-¦Итого ¦</w:t>
      </w:r>
    </w:p>
    <w:p w:rsidR="00000000" w:rsidRDefault="00B7045F">
      <w:pPr>
        <w:pStyle w:val="HTML"/>
      </w:pPr>
      <w:r>
        <w:t>¦строки¦    показателя     ¦вый счет¦вый счет¦вый счет¦вый счет¦вый счет¦вый счет¦вый счет¦вый счет¦вый счет¦вый счет</w:t>
      </w:r>
      <w:r>
        <w:t>¦вый счет¦вый счет¦вый счет¦вый счет¦      ¦</w:t>
      </w:r>
    </w:p>
    <w:p w:rsidR="00000000" w:rsidRDefault="00B7045F">
      <w:pPr>
        <w:pStyle w:val="HTML"/>
      </w:pPr>
      <w:r>
        <w:t>¦      ¦                   ¦N 40106 ¦N 40503 ¦N 40302 ¦N 40501 ¦N 40201 ¦N 40202 ¦N 40203 ¦N 40603 ¦N 40601 ¦N 40204 ¦N 40205 ¦N 40206 ¦N 40703 ¦N 40701 ¦      ¦</w:t>
      </w:r>
    </w:p>
    <w:p w:rsidR="00000000" w:rsidRDefault="00B7045F">
      <w:pPr>
        <w:pStyle w:val="HTML"/>
      </w:pPr>
      <w:r>
        <w:t>+------+-------------------+--------+--------+---</w:t>
      </w:r>
      <w:r>
        <w:t>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  1   ¦         2         ¦   3    ¦   4    ¦   5    ¦   6    ¦   7    ¦   8    ¦   9    ¦   10   ¦   11   ¦   12   ¦   13   ¦   14   ¦  15   </w:t>
      </w:r>
      <w:r>
        <w:t xml:space="preserve"> ¦   16   ¦17 = 3¦</w:t>
      </w:r>
    </w:p>
    <w:p w:rsidR="00000000" w:rsidRDefault="00B7045F">
      <w:pPr>
        <w:pStyle w:val="HTML"/>
      </w:pPr>
      <w:r>
        <w:lastRenderedPageBreak/>
        <w:t>¦      ¦                   ¦        ¦        ¦        ¦        ¦        ¦        ¦        ¦        ¦        ¦        ¦        ¦        ¦        ¦        ¦+ 4 + ¦</w:t>
      </w:r>
    </w:p>
    <w:p w:rsidR="00000000" w:rsidRDefault="00B7045F">
      <w:pPr>
        <w:pStyle w:val="HTML"/>
      </w:pPr>
      <w:r>
        <w:t xml:space="preserve">¦      ¦                   ¦        ¦        ¦        ¦        ¦        ¦  </w:t>
      </w:r>
      <w:r>
        <w:t xml:space="preserve">      ¦        ¦        ¦        ¦        ¦        ¦        ¦        ¦        ¦... + ¦</w:t>
      </w:r>
    </w:p>
    <w:p w:rsidR="00000000" w:rsidRDefault="00B7045F">
      <w:pPr>
        <w:pStyle w:val="HTML"/>
      </w:pPr>
      <w:r>
        <w:t>¦      ¦                   ¦        ¦        ¦        ¦        ¦        ¦        ¦        ¦        ¦        ¦        ¦        ¦        ¦        ¦        ¦  16  ¦</w:t>
      </w:r>
    </w:p>
    <w:p w:rsidR="00000000" w:rsidRDefault="00B7045F">
      <w:pPr>
        <w:pStyle w:val="HTML"/>
      </w:pPr>
      <w:r>
        <w:t>+------+-------------------+--------+--------+--------+--------+--------+--------+--------+--------+--------+--------+--------+--------+--------+--------+------+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¦1     ¦Количество счетов  ¦        ¦        ¦        ¦        ¦        ¦        ¦        ¦   </w:t>
      </w:r>
      <w:r>
        <w:t xml:space="preserve">     ¦        ¦        ¦        ¦        ¦        ¦        ¦      ¦</w:t>
      </w:r>
    </w:p>
    <w:p w:rsidR="00000000" w:rsidRDefault="00B7045F">
      <w:pPr>
        <w:pStyle w:val="HTML"/>
      </w:pPr>
      <w:r>
        <w:t>¦      ¦на 1 января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¦отчетного года (по</w:t>
      </w:r>
      <w:r>
        <w:t xml:space="preserve">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¦информации ЦБ РФ)  ¦        ¦        ¦        ¦        ¦        ¦        ¦        ¦        ¦        ¦        ¦  </w:t>
      </w:r>
      <w:r>
        <w:t xml:space="preserve">      ¦        ¦        ¦        ¦      ¦</w:t>
      </w:r>
    </w:p>
    <w:p w:rsidR="00000000" w:rsidRDefault="00B7045F">
      <w:pPr>
        <w:pStyle w:val="HTML"/>
      </w:pPr>
      <w:r>
        <w:t>+------+-------------------+--------+--------+--------+--------+--------+--------+--------+--------+--------+--------+--------+--------+--------+--------+------+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¦1.2   ¦в том числе:       ¦        ¦        ¦      </w:t>
      </w:r>
      <w:r>
        <w:t xml:space="preserve">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¦количество счетов, ¦        ¦        ¦        ¦        ¦        ¦        ¦        ¦        ¦        ¦        ¦        ¦        ¦        ¦ </w:t>
      </w:r>
      <w:r>
        <w:t xml:space="preserve">       ¦      ¦</w:t>
      </w:r>
    </w:p>
    <w:p w:rsidR="00000000" w:rsidRDefault="00B7045F">
      <w:pPr>
        <w:pStyle w:val="HTML"/>
      </w:pPr>
      <w:r>
        <w:t>¦      ¦работа по которым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¦не проводится в    ¦        ¦        ¦        ¦        ¦        ¦     </w:t>
      </w:r>
      <w:r>
        <w:t xml:space="preserve">   ¦        ¦        ¦        ¦        ¦        ¦        ¦        ¦        ¦      ¦</w:t>
      </w:r>
    </w:p>
    <w:p w:rsidR="00000000" w:rsidRDefault="00B7045F">
      <w:pPr>
        <w:pStyle w:val="HTML"/>
      </w:pPr>
      <w:r>
        <w:t>¦      ¦рамках исполнения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¦Пр</w:t>
      </w:r>
      <w:r>
        <w:t>иказа МФ РФ от 23¦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¦апреля 2009 года   ¦        ¦        ¦        ¦        ¦        ¦        ¦        ¦        ¦    </w:t>
      </w:r>
      <w:r>
        <w:t xml:space="preserve">    ¦        ¦        ¦        ¦        ¦        ¦      ¦</w:t>
      </w:r>
    </w:p>
    <w:p w:rsidR="00000000" w:rsidRDefault="00B7045F">
      <w:pPr>
        <w:pStyle w:val="HTML"/>
      </w:pPr>
      <w:r>
        <w:t xml:space="preserve">¦      ¦N 36н  </w:t>
      </w:r>
      <w:r>
        <w:rPr>
          <w:vertAlign w:val="superscript"/>
        </w:rPr>
        <w:t>1</w:t>
      </w:r>
      <w:r>
        <w:t xml:space="preserve">   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+------+-------------------+--------</w:t>
      </w:r>
      <w:r>
        <w:t>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¦2     ¦Количество счетов, ¦        ¦        ¦        ¦        ¦        ¦        ¦        ¦        ¦        ¦        ¦        ¦   </w:t>
      </w:r>
      <w:r>
        <w:t xml:space="preserve">     ¦        ¦        ¦      ¦</w:t>
      </w:r>
    </w:p>
    <w:p w:rsidR="00000000" w:rsidRDefault="00B7045F">
      <w:pPr>
        <w:pStyle w:val="HTML"/>
      </w:pPr>
      <w:r>
        <w:t>¦      ¦открытых участникам¦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¦бюджетного процесса¦        ¦        ¦        ¦       </w:t>
      </w:r>
      <w:r>
        <w:t xml:space="preserve">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¦и бюджетным учреж- ¦        ¦        ¦        ¦        ¦        ¦        ¦        ¦        ¦        ¦        ¦        ¦        ¦        ¦        ¦  </w:t>
      </w:r>
      <w:r>
        <w:t xml:space="preserve">    ¦</w:t>
      </w:r>
    </w:p>
    <w:p w:rsidR="00000000" w:rsidRDefault="00B7045F">
      <w:pPr>
        <w:pStyle w:val="HTML"/>
      </w:pPr>
      <w:r>
        <w:t>¦      ¦дениям в банках в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¦соответствии с     ¦        ¦        ¦        ¦        ¦        ¦        ¦      </w:t>
      </w:r>
      <w:r>
        <w:t xml:space="preserve">  ¦        ¦        ¦        ¦        ¦        ¦        ¦        ¦      ¦</w:t>
      </w:r>
    </w:p>
    <w:p w:rsidR="00000000" w:rsidRDefault="00B7045F">
      <w:pPr>
        <w:pStyle w:val="HTML"/>
      </w:pPr>
      <w:r>
        <w:t>¦      ¦разрешениями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+------+------------</w:t>
      </w:r>
      <w:r>
        <w:t>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¦3     ¦Количество счетов, ¦        ¦        ¦        ¦        ¦        ¦        ¦        ¦        ¦        ¦     </w:t>
      </w:r>
      <w:r>
        <w:t xml:space="preserve">   ¦        ¦        ¦        ¦        ¦      ¦</w:t>
      </w:r>
    </w:p>
    <w:p w:rsidR="00000000" w:rsidRDefault="00B7045F">
      <w:pPr>
        <w:pStyle w:val="HTML"/>
      </w:pPr>
      <w:r>
        <w:t>¦      ¦операции на которых¦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¦приостановлены (за ¦        ¦        ¦</w:t>
      </w:r>
      <w:r>
        <w:t xml:space="preserve">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¦исключением        ¦        ¦        ¦        ¦        ¦        ¦        ¦        ¦        ¦        ¦        ¦        ¦        ¦    </w:t>
      </w:r>
      <w:r>
        <w:t xml:space="preserve">    ¦        ¦      ¦</w:t>
      </w:r>
    </w:p>
    <w:p w:rsidR="00000000" w:rsidRDefault="00B7045F">
      <w:pPr>
        <w:pStyle w:val="HTML"/>
      </w:pPr>
      <w:r>
        <w:t>¦      ¦закрытых)  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+------+-------------------+--------+--------+--------+--------+--------+--------+--------+--------+--------+--------+--------+--------+--------+--------+------+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¦4     ¦Количество счетов, ¦        ¦        ¦        ¦        ¦        ¦        ¦        ¦   </w:t>
      </w:r>
      <w:r>
        <w:t xml:space="preserve">     ¦        ¦        ¦        ¦        ¦        ¦        ¦      ¦</w:t>
      </w:r>
    </w:p>
    <w:p w:rsidR="00000000" w:rsidRDefault="00B7045F">
      <w:pPr>
        <w:pStyle w:val="HTML"/>
      </w:pPr>
      <w:r>
        <w:t>¦      ¦операции на которых¦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¦банком не         </w:t>
      </w:r>
      <w:r>
        <w:t xml:space="preserve">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¦приостановлены     ¦        ¦        ¦        ¦        ¦        ¦        ¦        ¦        ¦        ¦        ¦  </w:t>
      </w:r>
      <w:r>
        <w:t xml:space="preserve">      ¦        ¦        ¦        ¦      ¦</w:t>
      </w:r>
    </w:p>
    <w:p w:rsidR="00000000" w:rsidRDefault="00B7045F">
      <w:pPr>
        <w:pStyle w:val="HTML"/>
      </w:pPr>
      <w:r>
        <w:t>+------+-------------------+--------+--------+--------+--------+--------+--------+--------+--------+--------+--------+--------+--------+--------+--------+------+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¦5     ¦Количество закрытых¦        ¦        ¦      </w:t>
      </w:r>
      <w:r>
        <w:t xml:space="preserve">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¦счетов             ¦        ¦        ¦        ¦        ¦        ¦        ¦        ¦        ¦        ¦        ¦        ¦        ¦        ¦ </w:t>
      </w:r>
      <w:r>
        <w:t xml:space="preserve">       ¦      ¦</w:t>
      </w:r>
    </w:p>
    <w:p w:rsidR="00000000" w:rsidRDefault="00B7045F">
      <w:pPr>
        <w:pStyle w:val="HTML"/>
      </w:pPr>
      <w:r>
        <w:t>+------+-------------------+--------+--------+--------+--------+--------+--------+--------+--------+--------+--------+--------+--------+--------+--------+------+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¦6     ¦Количество вновь   ¦        ¦        ¦        ¦        ¦        ¦     </w:t>
      </w:r>
      <w:r>
        <w:t xml:space="preserve">   ¦        ¦        ¦        ¦        ¦        ¦        ¦        ¦        ¦      ¦</w:t>
      </w:r>
    </w:p>
    <w:p w:rsidR="00000000" w:rsidRDefault="00B7045F">
      <w:pPr>
        <w:pStyle w:val="HTML"/>
      </w:pPr>
      <w:r>
        <w:t>¦      ¦открытых счетов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</w:t>
      </w:r>
      <w:r>
        <w:t>-----------------+--------+--------+--------+--------+--------+--------+--------+--------+--------+--------+--------+--------+--------+--------+------+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¦6.1   ¦в том числе:       ¦        ¦        ¦        ¦        ¦        ¦        ¦        ¦        ¦    </w:t>
      </w:r>
      <w:r>
        <w:t xml:space="preserve">    ¦        ¦        ¦        ¦        ¦        ¦      ¦</w:t>
      </w:r>
    </w:p>
    <w:p w:rsidR="00000000" w:rsidRDefault="00B7045F">
      <w:pPr>
        <w:pStyle w:val="HTML"/>
      </w:pPr>
      <w:r>
        <w:t>¦      ¦количество счетов,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¦открытых в         ¦        </w:t>
      </w:r>
      <w:r>
        <w:t>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¦последнем квартале ¦        ¦        ¦        ¦        ¦        ¦        ¦        ¦        ¦        ¦        ¦        ¦   </w:t>
      </w:r>
      <w:r>
        <w:t xml:space="preserve">     ¦        ¦        ¦      ¦</w:t>
      </w:r>
    </w:p>
    <w:p w:rsidR="00000000" w:rsidRDefault="00B7045F">
      <w:pPr>
        <w:pStyle w:val="HTML"/>
      </w:pPr>
      <w:r>
        <w:t>¦      ¦отчетного периода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+------+-------------------+--------+--------+--------+-------</w:t>
      </w:r>
      <w:r>
        <w:t>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¦7     ¦Количество счетов  ¦        ¦        ¦        ¦        ¦        ¦        ¦        ¦        ¦        ¦        ¦        ¦        ¦        ¦        ¦  </w:t>
      </w:r>
      <w:r>
        <w:t xml:space="preserve">    ¦</w:t>
      </w:r>
    </w:p>
    <w:p w:rsidR="00000000" w:rsidRDefault="00B7045F">
      <w:pPr>
        <w:pStyle w:val="HTML"/>
      </w:pPr>
      <w:r>
        <w:t>¦      ¦на конец периода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¦(по информации ЦБ  ¦        ¦        ¦        ¦        ¦        ¦        ¦      </w:t>
      </w:r>
      <w:r>
        <w:t xml:space="preserve">  ¦        ¦        ¦        ¦        ¦        ¦        ¦        ¦      ¦</w:t>
      </w:r>
    </w:p>
    <w:p w:rsidR="00000000" w:rsidRDefault="00B7045F">
      <w:pPr>
        <w:pStyle w:val="HTML"/>
      </w:pPr>
      <w:r>
        <w:t>¦      ¦РФ)        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+------+------------</w:t>
      </w:r>
      <w:r>
        <w:t>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¦7.1   ¦в том числе:       ¦        ¦        ¦        ¦        ¦        ¦        ¦        ¦        ¦        ¦     </w:t>
      </w:r>
      <w:r>
        <w:t xml:space="preserve">   ¦        ¦        ¦        ¦        ¦      ¦</w:t>
      </w:r>
    </w:p>
    <w:p w:rsidR="00000000" w:rsidRDefault="00B7045F">
      <w:pPr>
        <w:pStyle w:val="HTML"/>
      </w:pPr>
      <w:r>
        <w:t>¦      ¦количество счетов,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¦работа по которым  ¦        ¦        ¦</w:t>
      </w:r>
      <w:r>
        <w:t xml:space="preserve">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¦не проводится в    ¦        ¦        ¦        ¦        ¦        ¦        ¦        ¦        ¦        ¦        ¦        ¦        ¦    </w:t>
      </w:r>
      <w:r>
        <w:t xml:space="preserve">    ¦        ¦      ¦</w:t>
      </w:r>
    </w:p>
    <w:p w:rsidR="00000000" w:rsidRDefault="00B7045F">
      <w:pPr>
        <w:pStyle w:val="HTML"/>
      </w:pPr>
      <w:r>
        <w:t>¦      ¦рамках исполнения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¦Приказа МФ РФ от 23¦        ¦        ¦        ¦        ¦        </w:t>
      </w:r>
      <w:r>
        <w:t>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¦апреля 2009 года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</w:t>
      </w:r>
      <w:r>
        <w:t xml:space="preserve">    ¦N 36н  </w:t>
      </w:r>
      <w:r>
        <w:rPr>
          <w:vertAlign w:val="superscript"/>
        </w:rPr>
        <w:t>1</w:t>
      </w:r>
      <w:r>
        <w:t xml:space="preserve">   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+------+-------------------+--------+--------+--------+--------+--------+--------+--------+------</w:t>
      </w:r>
      <w:r>
        <w:t>--+--------+--------+--------+--------+--------+--------+------+</w:t>
      </w:r>
    </w:p>
    <w:p w:rsidR="00000000" w:rsidRDefault="00B7045F">
      <w:pPr>
        <w:pStyle w:val="HTML"/>
      </w:pPr>
      <w:r>
        <w:t>¦7.1.1 ¦из них: счета,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¦открытые Представи-¦ </w:t>
      </w:r>
      <w:r>
        <w:t xml:space="preserve">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¦тельствам Россий-  ¦        ¦        ¦        ¦        ¦        ¦        ¦        ¦        ¦        ¦        ¦     </w:t>
      </w:r>
      <w:r>
        <w:t xml:space="preserve">   ¦        ¦        ¦        ¦      ¦</w:t>
      </w:r>
    </w:p>
    <w:p w:rsidR="00000000" w:rsidRDefault="00B7045F">
      <w:pPr>
        <w:pStyle w:val="HTML"/>
      </w:pPr>
      <w:r>
        <w:t>¦      ¦ской Федерации,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¦субъекта Российской¦        ¦        ¦        ¦</w:t>
      </w:r>
      <w:r>
        <w:t xml:space="preserve">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¦Федерации, муници- ¦        ¦        ¦        ¦        ¦        ¦        ¦        ¦        ¦        ¦        ¦        ¦        ¦        ¦    </w:t>
      </w:r>
      <w:r>
        <w:t xml:space="preserve">    ¦      ¦</w:t>
      </w:r>
    </w:p>
    <w:p w:rsidR="00000000" w:rsidRDefault="00B7045F">
      <w:pPr>
        <w:pStyle w:val="HTML"/>
      </w:pPr>
      <w:r>
        <w:t>¦      ¦пального образова-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¦ния, находящимся за¦        ¦        ¦        ¦        ¦        ¦        </w:t>
      </w:r>
      <w:r>
        <w:t>¦        ¦        ¦        ¦        ¦        ¦        ¦        ¦        ¦      ¦</w:t>
      </w:r>
    </w:p>
    <w:p w:rsidR="00000000" w:rsidRDefault="00B7045F">
      <w:pPr>
        <w:pStyle w:val="HTML"/>
      </w:pPr>
      <w:r>
        <w:t>¦      ¦пределами его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¦терри</w:t>
      </w:r>
      <w:r>
        <w:t>тории 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+------+-------------------+--------+--------+--------+--------+--------+--------+--------+--------+-------</w:t>
      </w:r>
      <w:r>
        <w:t>-+--------+--------+--------+--------+--------+------+</w:t>
      </w:r>
    </w:p>
    <w:p w:rsidR="00000000" w:rsidRDefault="00B7045F">
      <w:pPr>
        <w:pStyle w:val="HTML"/>
      </w:pPr>
      <w:r>
        <w:t>¦7.1.2 ¦из них: счета,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¦открытые избира-   ¦        ¦  </w:t>
      </w:r>
      <w:r>
        <w:t xml:space="preserve">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¦тельным комиссиям  ¦        ¦        ¦        ¦        ¦        ¦        ¦        ¦        ¦        ¦        ¦        ¦      </w:t>
      </w:r>
      <w:r>
        <w:t xml:space="preserve">  ¦        ¦        ¦      ¦</w:t>
      </w:r>
    </w:p>
    <w:p w:rsidR="00000000" w:rsidRDefault="00B7045F">
      <w:pPr>
        <w:pStyle w:val="HTML"/>
      </w:pPr>
      <w:r>
        <w:t>+------+-------------------+--------+--------+--------+--------+--------+--------+--------+--------+--------+--------+--------+--------+--------+--------+------+</w:t>
      </w:r>
    </w:p>
    <w:p w:rsidR="00000000" w:rsidRDefault="00B7045F">
      <w:pPr>
        <w:pStyle w:val="HTML"/>
      </w:pPr>
      <w:r>
        <w:t xml:space="preserve">¦8     ¦Сумма средств на   ¦        ¦        ¦        ¦        ¦ </w:t>
      </w:r>
      <w:r>
        <w:t xml:space="preserve">       ¦        ¦        ¦        ¦        ¦        ¦        ¦        ¦        ¦        ¦      ¦</w:t>
      </w:r>
    </w:p>
    <w:p w:rsidR="00000000" w:rsidRDefault="00B7045F">
      <w:pPr>
        <w:pStyle w:val="HTML"/>
      </w:pPr>
      <w:r>
        <w:t xml:space="preserve">¦      ¦счетах на конец    ¦        ¦        ¦        ¦        ¦        ¦        ¦        ¦        ¦        ¦        ¦        ¦        ¦        ¦        ¦     </w:t>
      </w:r>
      <w:r>
        <w:t xml:space="preserve"> ¦</w:t>
      </w:r>
    </w:p>
    <w:p w:rsidR="00000000" w:rsidRDefault="00B7045F">
      <w:pPr>
        <w:pStyle w:val="HTML"/>
      </w:pPr>
      <w:r>
        <w:t>¦      ¦периода (по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¦      ¦информации ЦБ РФ), ¦        ¦        ¦        ¦        ¦        ¦        ¦        ¦</w:t>
      </w:r>
      <w:r>
        <w:t xml:space="preserve">        ¦        ¦        ¦        ¦        ¦        ¦        ¦      ¦</w:t>
      </w:r>
    </w:p>
    <w:p w:rsidR="00000000" w:rsidRDefault="00B7045F">
      <w:pPr>
        <w:pStyle w:val="HTML"/>
      </w:pPr>
      <w:r>
        <w:t>¦      ¦руб. коп.          ¦        ¦        ¦        ¦        ¦        ¦        ¦        ¦        ¦        ¦        ¦        ¦        ¦        ¦        ¦      ¦</w:t>
      </w:r>
    </w:p>
    <w:p w:rsidR="00000000" w:rsidRDefault="00B7045F">
      <w:pPr>
        <w:pStyle w:val="HTML"/>
      </w:pPr>
      <w:r>
        <w:t>-------+---------------</w:t>
      </w:r>
      <w:r>
        <w:t>----+--------+--------+--------+--------+--------+--------+--------+--------+--------+--------+--------+--------+--------+--------+-------</w:t>
      </w:r>
    </w:p>
    <w:p w:rsidR="00000000" w:rsidRDefault="00B70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045F">
      <w:pPr>
        <w:pStyle w:val="sel"/>
        <w:divId w:val="434060929"/>
      </w:pPr>
      <w:r>
        <w:t>1 В сопроводительном письме указать причину.</w:t>
      </w:r>
    </w:p>
    <w:p w:rsidR="00000000" w:rsidRDefault="00B7045F">
      <w:pPr>
        <w:pStyle w:val="HTML"/>
      </w:pPr>
      <w:r>
        <w:t>Начальник Управления финансового</w:t>
      </w:r>
    </w:p>
    <w:p w:rsidR="00000000" w:rsidRDefault="00B7045F">
      <w:pPr>
        <w:pStyle w:val="HTML"/>
      </w:pPr>
      <w:r>
        <w:t>прогнозирования и управления единым</w:t>
      </w:r>
    </w:p>
    <w:p w:rsidR="00000000" w:rsidRDefault="00B7045F">
      <w:pPr>
        <w:pStyle w:val="HTML"/>
      </w:pPr>
      <w:r>
        <w:t>казначейским счетом                      _____________________________________</w:t>
      </w:r>
    </w:p>
    <w:p w:rsidR="00000000" w:rsidRDefault="00B7045F">
      <w:pPr>
        <w:pStyle w:val="HTML"/>
      </w:pPr>
      <w:r>
        <w:t>(подпись)    (расшифровка подписи)</w:t>
      </w:r>
    </w:p>
    <w:p w:rsidR="00000000" w:rsidRDefault="00B7045F">
      <w:pPr>
        <w:pStyle w:val="HTML"/>
      </w:pPr>
      <w:r>
        <w:t>Ответственный</w:t>
      </w:r>
    </w:p>
    <w:p w:rsidR="00000000" w:rsidRDefault="00B7045F">
      <w:pPr>
        <w:pStyle w:val="HTML"/>
      </w:pPr>
      <w:r>
        <w:t>исполнитель   ________________________________________________________________</w:t>
      </w:r>
    </w:p>
    <w:p w:rsidR="00000000" w:rsidRDefault="00B7045F">
      <w:pPr>
        <w:pStyle w:val="HTML"/>
      </w:pPr>
      <w:r>
        <w:t>(должность) (подпись) (расшифровка подписи) (конт</w:t>
      </w:r>
      <w:r>
        <w:t>актный телефон)</w:t>
      </w:r>
    </w:p>
    <w:p w:rsidR="00000000" w:rsidRDefault="00B7045F">
      <w:pPr>
        <w:pStyle w:val="HTML"/>
      </w:pPr>
      <w:r>
        <w:t>Дата формирования</w:t>
      </w:r>
    </w:p>
    <w:p w:rsidR="00000000" w:rsidRDefault="00B70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045F">
      <w:pPr>
        <w:pStyle w:val="right"/>
      </w:pPr>
      <w:r>
        <w:t>Источник - Приказ Казначейства России от 19.05.2011 № 189</w:t>
      </w:r>
    </w:p>
    <w:p w:rsidR="00000000" w:rsidRDefault="00B704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https://порядокправа.рф/obrazecy/svedeniya_o_priostanovlenii_operacij_v_valyute_rossijskoj_federacii_po_schetam_otkrytym_uchastnikam_byud.htm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5F"/>
    <w:rsid w:val="00B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1D8977-8634-4102-9248-5095AB8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riostanovlenii_operacij_v_valyute_rossijskoj_federacii_po_schetam_otkrytym_uchastnikam_byu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2456</Words>
  <Characters>14003</Characters>
  <Application>Microsoft Office Word</Application>
  <DocSecurity>0</DocSecurity>
  <Lines>116</Lines>
  <Paragraphs>32</Paragraphs>
  <ScaleCrop>false</ScaleCrop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приостановлении операций в валюте Российской Федерации по счетам,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Федерации, на территории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2022-08-23T04:42:00Z</dcterms:created>
  <dcterms:modified xsi:type="dcterms:W3CDTF">2022-08-23T04:42:00Z</dcterms:modified>
</cp:coreProperties>
</file>