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96879">
      <w:pPr>
        <w:pStyle w:val="1"/>
        <w:rPr>
          <w:rFonts w:eastAsia="Times New Roman"/>
        </w:rPr>
      </w:pPr>
      <w:r>
        <w:rPr>
          <w:rFonts w:eastAsia="Times New Roman"/>
        </w:rPr>
        <w:t>Сведения о доходах, расходах, об имуществе и обязательствах имущественного характера гражданского служащего, его супруги (супруга) и несовершеннолетних детей</w:t>
      </w:r>
    </w:p>
    <w:p w:rsidR="00000000" w:rsidRDefault="00596879">
      <w:pPr>
        <w:pStyle w:val="right"/>
      </w:pPr>
      <w:r>
        <w:t>Приложение N 2 к Положению о представлении гражданами, претендующими на замещение должностей федеральной государственной гражданской службы в аппарате Счетной палаты Российской Федерации, сведений о доходах, об имуществе и обязательствах имущественного хар</w:t>
      </w:r>
      <w:r>
        <w:t>актера и федеральными</w:t>
      </w:r>
    </w:p>
    <w:p w:rsidR="00000000" w:rsidRDefault="00596879">
      <w:pPr>
        <w:pStyle w:val="right"/>
        <w:spacing w:after="240" w:afterAutospacing="0"/>
      </w:pPr>
      <w:r>
        <w:t xml:space="preserve">государственными гражданскими </w:t>
      </w:r>
      <w:r>
        <w:br/>
        <w:t xml:space="preserve">служащими аппарата Счетной палаты </w:t>
      </w:r>
      <w:r>
        <w:br/>
        <w:t xml:space="preserve">Российской Федерации сведений </w:t>
      </w:r>
      <w:r>
        <w:br/>
        <w:t xml:space="preserve">о доходах, расходах, об имуществе </w:t>
      </w:r>
      <w:r>
        <w:br/>
        <w:t xml:space="preserve">и обязательствах имущественного </w:t>
      </w:r>
      <w:r>
        <w:br/>
        <w:t xml:space="preserve">характера, утвержденному приказом </w:t>
      </w:r>
      <w:r>
        <w:br/>
        <w:t xml:space="preserve">Председателя Счетной палаты </w:t>
      </w:r>
      <w:r>
        <w:br/>
        <w:t>Росси</w:t>
      </w:r>
      <w:r>
        <w:t xml:space="preserve">йской Федерации </w:t>
      </w:r>
      <w:r>
        <w:br/>
        <w:t xml:space="preserve">от 30 августа 2013 г. N 54 </w:t>
      </w:r>
      <w:r>
        <w:br/>
      </w:r>
    </w:p>
    <w:p w:rsidR="00000000" w:rsidRDefault="00596879">
      <w:pPr>
        <w:pStyle w:val="HTML"/>
      </w:pPr>
      <w:r>
        <w:t xml:space="preserve">                                 Сведения</w:t>
      </w:r>
    </w:p>
    <w:p w:rsidR="00000000" w:rsidRDefault="00596879">
      <w:pPr>
        <w:pStyle w:val="HTML"/>
      </w:pPr>
      <w:r>
        <w:t>о доходах, расходах, об имуществе и обязательствах</w:t>
      </w:r>
    </w:p>
    <w:p w:rsidR="00000000" w:rsidRDefault="00596879">
      <w:pPr>
        <w:pStyle w:val="HTML"/>
      </w:pPr>
      <w:r>
        <w:t>имущественного характера гражданского служащего,</w:t>
      </w:r>
    </w:p>
    <w:p w:rsidR="00000000" w:rsidRDefault="00596879">
      <w:pPr>
        <w:pStyle w:val="HTML"/>
      </w:pPr>
      <w:r>
        <w:t xml:space="preserve">его супруги (супруга) и несовершеннолетних детей  </w:t>
      </w:r>
      <w:r>
        <w:rPr>
          <w:vertAlign w:val="superscript"/>
        </w:rPr>
        <w:t>1</w:t>
      </w:r>
    </w:p>
    <w:p w:rsidR="00000000" w:rsidRDefault="00596879">
      <w:pPr>
        <w:pStyle w:val="HTML"/>
      </w:pPr>
      <w:r>
        <w:t>за период с 1 ян</w:t>
      </w:r>
      <w:r>
        <w:t>варя 20__ года по 31 декабря 20__ года</w:t>
      </w:r>
    </w:p>
    <w:p w:rsidR="00000000" w:rsidRDefault="005968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6879">
      <w:pPr>
        <w:pStyle w:val="3"/>
        <w:rPr>
          <w:rFonts w:eastAsia="Times New Roman"/>
        </w:rPr>
      </w:pPr>
      <w:r>
        <w:rPr>
          <w:rFonts w:eastAsia="Times New Roman"/>
        </w:rPr>
        <w:t>Фамилия, имя, отчество гражданского служащего Должность Объекты недвижимости, находящиеся в собственности Объекты недвижимости, находящиеся в пользовании Транспортные средства (вид, марка) Декларированный годовой дох</w:t>
      </w:r>
      <w:r>
        <w:rPr>
          <w:rFonts w:eastAsia="Times New Roman"/>
        </w:rPr>
        <w:t>од (руб.) Сведения об источниках получения средств, за счет которых совершена сделка (вид приобретенного имущества, источники) Вид объекта Вид собственности Площадь (кв. м) Страна расположения Вид объекта Площадь (кв. м) Страна расположения</w:t>
      </w:r>
    </w:p>
    <w:p w:rsidR="00000000" w:rsidRDefault="0059687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96879">
      <w:pPr>
        <w:pStyle w:val="3"/>
        <w:rPr>
          <w:rFonts w:eastAsia="Times New Roman"/>
        </w:rPr>
      </w:pPr>
      <w:r>
        <w:rPr>
          <w:rFonts w:eastAsia="Times New Roman"/>
        </w:rPr>
        <w:t>Супруг (супр</w:t>
      </w:r>
      <w:r>
        <w:rPr>
          <w:rFonts w:eastAsia="Times New Roman"/>
        </w:rPr>
        <w:t>уга)</w:t>
      </w:r>
    </w:p>
    <w:p w:rsidR="00000000" w:rsidRDefault="0059687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96879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(без указания Ф.И.О.) Несовершеннолетний ребенок</w:t>
      </w:r>
    </w:p>
    <w:p w:rsidR="00000000" w:rsidRDefault="0059687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96879">
      <w:pPr>
        <w:pStyle w:val="3"/>
        <w:rPr>
          <w:rFonts w:eastAsia="Times New Roman"/>
        </w:rPr>
      </w:pPr>
      <w:r>
        <w:rPr>
          <w:rFonts w:eastAsia="Times New Roman"/>
        </w:rPr>
        <w:t>(без указания Ф.И.О.)</w:t>
      </w:r>
    </w:p>
    <w:p w:rsidR="00000000" w:rsidRDefault="00596879">
      <w:pPr>
        <w:pStyle w:val="HTML"/>
      </w:pPr>
      <w:r>
        <w:t xml:space="preserve">                            ____________________________ Фамилия, инициалы.</w:t>
      </w:r>
    </w:p>
    <w:p w:rsidR="00000000" w:rsidRDefault="00596879">
      <w:pPr>
        <w:pStyle w:val="HTML"/>
      </w:pPr>
      <w:r>
        <w:t>(подпись, дата)</w:t>
      </w:r>
    </w:p>
    <w:p w:rsidR="00000000" w:rsidRDefault="005968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6879">
      <w:pPr>
        <w:pStyle w:val="sel"/>
        <w:divId w:val="660547280"/>
      </w:pPr>
      <w:r>
        <w:t>1 Сведения необходимо представить в Департамент государственной гражданской служб</w:t>
      </w:r>
      <w:r>
        <w:t>ы и профилактики коррупционных и иных правонарушений на бумажном носителе и в электронном виде.</w:t>
      </w:r>
    </w:p>
    <w:p w:rsidR="00000000" w:rsidRDefault="00596879">
      <w:pPr>
        <w:pStyle w:val="right"/>
      </w:pPr>
      <w:r>
        <w:t>Источник - Приказ Счетной палаты РФ от 30.08.2013 № 54 (с изменениями и дополнениями на 2014 год)</w:t>
      </w:r>
    </w:p>
    <w:p w:rsidR="00000000" w:rsidRDefault="005968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https://порядокправа.рф/obrazecy/svedeniya_o_doxodax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_rasxodax_ob_imushhestve_i_obyazatelstvax_imushhestvennogo_xaraktera_grazhdanskogo_sl.htm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79"/>
    <w:rsid w:val="005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8DC617-3F55-46EB-8BAC-E6F0155C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oxodax_rasxodax_ob_imushhestve_i_obyazatelstvax_imushhestvennogo_xaraktera_grazhdanskogo_s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гражданского служащего, его супруги (супруга) и несовершеннолетних детей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2022-08-22T17:32:00Z</dcterms:created>
  <dcterms:modified xsi:type="dcterms:W3CDTF">2022-08-22T17:32:00Z</dcterms:modified>
</cp:coreProperties>
</file>