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00156">
      <w:pPr>
        <w:pStyle w:val="1"/>
        <w:rPr>
          <w:rFonts w:eastAsia="Times New Roman"/>
        </w:rPr>
      </w:pPr>
      <w:r>
        <w:rPr>
          <w:rFonts w:eastAsia="Times New Roman"/>
        </w:rPr>
        <w:t>Разрешение на внесение авансовых платежей на счет таможни с последующим списанием сумм по грузовым таможенным декларациям и таможенным приходным ордерам с обслуживающих организаций</w:t>
      </w:r>
    </w:p>
    <w:p w:rsidR="00000000" w:rsidRDefault="00100156">
      <w:pPr>
        <w:pStyle w:val="right"/>
      </w:pPr>
      <w:r>
        <w:t>Приложение N III к Распоряжению МЗТ МТУ от 6 мая 1999 г. N 64</w:t>
      </w:r>
    </w:p>
    <w:p w:rsidR="00000000" w:rsidRDefault="001001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0156">
      <w:pPr>
        <w:pStyle w:val="HTML"/>
      </w:pPr>
      <w:r>
        <w:t xml:space="preserve">                                            __________________________</w:t>
      </w:r>
    </w:p>
    <w:p w:rsidR="00000000" w:rsidRDefault="00100156">
      <w:pPr>
        <w:pStyle w:val="HTML"/>
      </w:pPr>
      <w:r>
        <w:t>(наименование организации)</w:t>
      </w:r>
    </w:p>
    <w:p w:rsidR="00000000" w:rsidRDefault="00100156">
      <w:pPr>
        <w:pStyle w:val="HTML"/>
      </w:pPr>
    </w:p>
    <w:p w:rsidR="00000000" w:rsidRDefault="00100156">
      <w:pPr>
        <w:pStyle w:val="HTML"/>
      </w:pPr>
      <w:r>
        <w:t>Копия: начальнику _____________</w:t>
      </w:r>
    </w:p>
    <w:p w:rsidR="00000000" w:rsidRDefault="00100156">
      <w:pPr>
        <w:pStyle w:val="HTML"/>
      </w:pPr>
      <w:r>
        <w:t>таможенного поста МЗТ</w:t>
      </w:r>
    </w:p>
    <w:p w:rsidR="00000000" w:rsidRDefault="001001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0156">
      <w:pPr>
        <w:pStyle w:val="just"/>
      </w:pPr>
      <w:r>
        <w:t>Настоящим сообщаем, что Вашей организац</w:t>
      </w:r>
      <w:r>
        <w:t>ии разрешено внесение авансовых платежей на счет Московской западной таможни с последующим списанием сумм по грузовым таможенным декларациям и таможенным приходным ордерам организаций, заключивших с Вами договоры на обслуживание при соблюдении следующих ус</w:t>
      </w:r>
      <w:r>
        <w:t>ловий:</w:t>
      </w:r>
    </w:p>
    <w:p w:rsidR="00000000" w:rsidRDefault="00100156">
      <w:pPr>
        <w:pStyle w:val="just"/>
      </w:pPr>
      <w:r>
        <w:t>1. Авансовый платеж должен быть осуществлен самим таможенным брокером с указанием в гр. "Назначение платежа" платежного поручения "Авансовый платеж для Московской западной таможни".</w:t>
      </w:r>
    </w:p>
    <w:p w:rsidR="00000000" w:rsidRDefault="00100156">
      <w:pPr>
        <w:pStyle w:val="just"/>
      </w:pPr>
      <w:r>
        <w:t>2. Один раз в десять дней в отдел таможенных платежей таможенным бр</w:t>
      </w:r>
      <w:r>
        <w:t>окером представляются реестры грузовых таможенных деклараций и таможенных приходных ордеров, по которым производились списания таможенных платежей. Реестр составляется отдельно по каждому платежному поручению по форме, указанной в приложении к данному пись</w:t>
      </w:r>
      <w:r>
        <w:t>му.</w:t>
      </w:r>
    </w:p>
    <w:p w:rsidR="00000000" w:rsidRDefault="00100156">
      <w:pPr>
        <w:pStyle w:val="just"/>
      </w:pPr>
      <w:r>
        <w:t>3. В случае невыполнения вышеперечисленных условий разрешение на оплату будет отменено.</w:t>
      </w:r>
    </w:p>
    <w:p w:rsidR="00000000" w:rsidRDefault="001001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0156">
      <w:pPr>
        <w:pStyle w:val="right"/>
      </w:pPr>
      <w:r>
        <w:t>Источник - Распоряжение Московской западной таможни МТУ ГТК РФ от 06.05.1999 № 64</w:t>
      </w:r>
    </w:p>
    <w:p w:rsidR="00000000" w:rsidRDefault="001001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https://порядокправа.рф/obrazecy/razreshenie_na_vnesenie_avansovyx_p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latezhej_na_schet_tamozhni_s_posleduyushhim_spisaniem_summ_po_gruzovym_t.htm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56"/>
    <w:rsid w:val="0010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63F4B51-B805-42DE-ABCE-D54DFC2A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reshenie_na_vnesenie_avansovyx_platezhej_na_schet_tamozhni_s_posleduyushhim_spisaniem_summ_po_gruzovym_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Разрешение на внесение авансовых платежей на счет таможни с последующим списанием сумм по грузовым таможенным декларациям и таможенным приходным ордерам с обслуживающих организаций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2022-08-20T05:37:00Z</dcterms:created>
  <dcterms:modified xsi:type="dcterms:W3CDTF">2022-08-20T05:37:00Z</dcterms:modified>
</cp:coreProperties>
</file>