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EF6676">
      <w:pPr>
        <w:pStyle w:val="1"/>
        <w:rPr>
          <w:rFonts w:eastAsia="Times New Roman"/>
        </w:rPr>
      </w:pPr>
      <w:r>
        <w:rPr>
          <w:rFonts w:eastAsia="Times New Roman"/>
        </w:rPr>
        <w:t>Расширенный отчет по мониторингу реализации субъектами Российской Федерации региональных адресных программ по переселению граждан из аварийного жилищного фонда</w:t>
      </w:r>
    </w:p>
    <w:p w:rsidR="00000000" w:rsidRDefault="00EF6676">
      <w:pPr>
        <w:pStyle w:val="right"/>
      </w:pPr>
      <w:r>
        <w:t>Приложение N 1.1 к Приказу Министерства строительства и жилищно-коммунального хозяйства Российской Федерации от 25 апреля 2014 г. N 205/пр</w:t>
      </w:r>
    </w:p>
    <w:p w:rsidR="00000000" w:rsidRDefault="00EF6676">
      <w:pPr>
        <w:spacing w:after="240"/>
        <w:rPr>
          <w:rFonts w:ascii="Times New Roman" w:eastAsia="Times New Roman" w:hAnsi="Times New Roman"/>
          <w:sz w:val="24"/>
          <w:szCs w:val="24"/>
        </w:rPr>
      </w:pPr>
    </w:p>
    <w:p w:rsidR="00000000" w:rsidRDefault="00EF6676">
      <w:pPr>
        <w:pStyle w:val="3"/>
        <w:rPr>
          <w:rFonts w:eastAsia="Times New Roman"/>
        </w:rPr>
      </w:pPr>
      <w:r>
        <w:rPr>
          <w:rFonts w:eastAsia="Times New Roman"/>
        </w:rPr>
        <w:t>Расширенный отчет по мониторингу реализации субъектами Российской Федерации региональных адресных программ по пересе</w:t>
      </w:r>
      <w:r>
        <w:rPr>
          <w:rFonts w:eastAsia="Times New Roman"/>
        </w:rPr>
        <w:t>лению граждан из аварийного жилищного фонда</w:t>
      </w:r>
    </w:p>
    <w:p w:rsidR="00000000" w:rsidRDefault="00EF6676">
      <w:pPr>
        <w:pStyle w:val="just"/>
      </w:pPr>
      <w:r>
        <w:t>по состоянию на</w:t>
      </w:r>
    </w:p>
    <w:p w:rsidR="00000000" w:rsidRDefault="00EF6676">
      <w:pPr>
        <w:spacing w:after="240"/>
        <w:rPr>
          <w:rFonts w:ascii="Times New Roman" w:eastAsia="Times New Roman" w:hAnsi="Times New Roman"/>
          <w:sz w:val="24"/>
          <w:szCs w:val="24"/>
        </w:rPr>
      </w:pPr>
    </w:p>
    <w:p w:rsidR="00000000" w:rsidRDefault="00EF6676">
      <w:pPr>
        <w:pStyle w:val="3"/>
        <w:rPr>
          <w:rFonts w:eastAsia="Times New Roman"/>
        </w:rPr>
      </w:pPr>
      <w:r>
        <w:rPr>
          <w:rFonts w:eastAsia="Times New Roman"/>
        </w:rPr>
        <w:t>N п/п Субъект РФ Финансирование программ переселения Всего Мероприятия с участием средств Фонда Мероприятия без участия средств Фонда Расчетная стоимость программ Средства Фонда Средства СРФ Сред</w:t>
      </w:r>
      <w:r>
        <w:rPr>
          <w:rFonts w:eastAsia="Times New Roman"/>
        </w:rPr>
        <w:t>ства МО Внебюджетные средства Средства иных федеральных источников Доля СРФ (план) Расчетная стоимость программ Лимит средств Фонда, всего Лимит средств Фонда по действующим этапам Сумма средств Фонда по утвержденным заявкам Средства СРФ Средства МО Внебюд</w:t>
      </w:r>
      <w:r>
        <w:rPr>
          <w:rFonts w:eastAsia="Times New Roman"/>
        </w:rPr>
        <w:t>жетные средства Перечислено субъекту из Фонда Доля перечисленных средств Средства СРФ Средства МО Внебюджетные средства Средства иных федеральных источников</w:t>
      </w:r>
    </w:p>
    <w:p w:rsidR="00000000" w:rsidRDefault="00EF6676">
      <w:pPr>
        <w:pStyle w:val="3"/>
        <w:rPr>
          <w:rFonts w:eastAsia="Times New Roman"/>
        </w:rPr>
      </w:pPr>
      <w:r>
        <w:rPr>
          <w:rFonts w:eastAsia="Times New Roman"/>
        </w:rPr>
        <w:t>млн. руб. млн. руб. млн. руб. млн. руб. млн. руб. млн. руб. % млн. руб. млн. руб. млн. руб. млн. ру</w:t>
      </w:r>
      <w:r>
        <w:rPr>
          <w:rFonts w:eastAsia="Times New Roman"/>
        </w:rPr>
        <w:t>б. млн. руб. млн. руб. млн. руб. млн. руб. % млн. руб. млн. руб. млн. руб. млн. руб. 1 2 3 4 5 6 7 8 9 10 11 12 13 14 15 16 17 18 19 20 21 22</w:t>
      </w:r>
    </w:p>
    <w:p w:rsidR="00000000" w:rsidRDefault="00EF6676">
      <w:pPr>
        <w:pStyle w:val="left"/>
      </w:pPr>
      <w:r>
        <w:t>Российская Федерация</w:t>
      </w:r>
    </w:p>
    <w:p w:rsidR="00000000" w:rsidRDefault="00EF6676">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EF6676">
      <w:pPr>
        <w:pStyle w:val="left"/>
      </w:pPr>
      <w:r>
        <w:t>Федеральный округ</w:t>
      </w:r>
    </w:p>
    <w:p w:rsidR="00000000" w:rsidRDefault="00EF6676">
      <w:pPr>
        <w:spacing w:after="240"/>
        <w:rPr>
          <w:rFonts w:ascii="Times New Roman" w:eastAsia="Times New Roman" w:hAnsi="Times New Roman"/>
          <w:sz w:val="24"/>
          <w:szCs w:val="24"/>
        </w:rPr>
      </w:pPr>
      <w:r>
        <w:rPr>
          <w:rFonts w:ascii="Times New Roman" w:eastAsia="Times New Roman" w:hAnsi="Times New Roman"/>
          <w:sz w:val="24"/>
          <w:szCs w:val="24"/>
        </w:rPr>
        <w:lastRenderedPageBreak/>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EF6676">
      <w:pPr>
        <w:pStyle w:val="left"/>
      </w:pPr>
      <w:r>
        <w:t>Субъект Федерации</w:t>
      </w:r>
    </w:p>
    <w:p w:rsidR="00000000" w:rsidRDefault="00EF6676">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EF6676">
      <w:pPr>
        <w:pStyle w:val="3"/>
        <w:rPr>
          <w:rFonts w:eastAsia="Times New Roman"/>
        </w:rPr>
      </w:pPr>
      <w:r>
        <w:rPr>
          <w:rFonts w:eastAsia="Times New Roman"/>
        </w:rPr>
        <w:t>N п/п Субъект РФ Площадь аварийного жилищн</w:t>
      </w:r>
      <w:r>
        <w:rPr>
          <w:rFonts w:eastAsia="Times New Roman"/>
        </w:rPr>
        <w:t>ого фонда Помещения аварийного жилищного фонда Всего Мероприятия с участием средств Фонда Мероприятия без участия средств Фонда Всего Мероприятия с участием средств Фонда Мероприятия без участия средств Фонда На контроле по Указу N 600 Целевой показатель н</w:t>
      </w:r>
      <w:r>
        <w:rPr>
          <w:rFonts w:eastAsia="Times New Roman"/>
        </w:rPr>
        <w:t>а дату отчета Расселенная Достижение целевого показателя На контроле по Указу N 600 Целевой показатель на дату отчета Расселенная Достижение целевого показателя На контроле по Указу N 600 Целевой показатель на дату отчета Расселенная Достижение целевого по</w:t>
      </w:r>
      <w:r>
        <w:rPr>
          <w:rFonts w:eastAsia="Times New Roman"/>
        </w:rPr>
        <w:t>казателя Кол-во помещений на контроле по Указу N 600 Расселено Кол-во помещений на контроле по Указу N 600 Расселено Кол-во помещений на контроле по Указу N 600 Расселено</w:t>
      </w:r>
    </w:p>
    <w:p w:rsidR="00000000" w:rsidRDefault="00EF6676">
      <w:pPr>
        <w:pStyle w:val="3"/>
        <w:rPr>
          <w:rFonts w:eastAsia="Times New Roman"/>
        </w:rPr>
      </w:pPr>
      <w:r>
        <w:rPr>
          <w:rFonts w:eastAsia="Times New Roman"/>
        </w:rPr>
        <w:t>тыс. кв. м тыс. кв. м тыс. кв. м % тыс. кв. м тыс. кв. м тыс. кв. м % тыс. кв. м тыс.</w:t>
      </w:r>
      <w:r>
        <w:rPr>
          <w:rFonts w:eastAsia="Times New Roman"/>
        </w:rPr>
        <w:t xml:space="preserve"> кв. м тыс. кв. м % тыс. шт. тыс. шт. тыс. шт. тыс. шт. тыс. шт. тыс. шт. 1 2 23 24 25 26 27 28 29 30 31 32 33 34 35 36 37 38 39 40</w:t>
      </w:r>
    </w:p>
    <w:p w:rsidR="00000000" w:rsidRDefault="00EF6676">
      <w:pPr>
        <w:pStyle w:val="left"/>
      </w:pPr>
      <w:r>
        <w:t>Российская Федерация</w:t>
      </w:r>
    </w:p>
    <w:p w:rsidR="00000000" w:rsidRDefault="00EF6676">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EF6676">
      <w:pPr>
        <w:pStyle w:val="left"/>
      </w:pPr>
      <w:r>
        <w:t>Федеральный округ</w:t>
      </w:r>
    </w:p>
    <w:p w:rsidR="00000000" w:rsidRDefault="00EF6676">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EF6676">
      <w:pPr>
        <w:pStyle w:val="left"/>
      </w:pPr>
      <w:r>
        <w:t>Субъект Федерации</w:t>
      </w:r>
    </w:p>
    <w:p w:rsidR="00000000" w:rsidRDefault="00EF6676">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EF6676">
      <w:pPr>
        <w:pStyle w:val="3"/>
        <w:rPr>
          <w:rFonts w:eastAsia="Times New Roman"/>
        </w:rPr>
      </w:pPr>
      <w:r>
        <w:rPr>
          <w:rFonts w:eastAsia="Times New Roman"/>
        </w:rPr>
        <w:t>N п/п Субъект РФ Численность переселяемых граждан Св</w:t>
      </w:r>
      <w:r>
        <w:rPr>
          <w:rFonts w:eastAsia="Times New Roman"/>
        </w:rPr>
        <w:t xml:space="preserve">едения о заявках СРФ на финансирование программ с участием средств Фонда Всего Мероприятия с участием средств Фонда Мероприятия без участия средств Фонда Дата последней утвержденной заявки Численность граждан Численность граждан, планируемых к переселению </w:t>
      </w:r>
      <w:r>
        <w:rPr>
          <w:rFonts w:eastAsia="Times New Roman"/>
        </w:rPr>
        <w:t>Общая площадь жилых помещений На контроле по Указу N 600 Целевой показатель на дату отчета Переселено Достижение целевого показателя На контроле по Указу N 600 Целевой показатель на дату отчета Переселено Достижение целевого показателя На контроле по Указу</w:t>
      </w:r>
      <w:r>
        <w:rPr>
          <w:rFonts w:eastAsia="Times New Roman"/>
        </w:rPr>
        <w:t xml:space="preserve"> N 600 Целевой показатель на дату отчета Переселено Достижение целевого показателя</w:t>
      </w:r>
    </w:p>
    <w:p w:rsidR="00000000" w:rsidRDefault="00EF6676">
      <w:pPr>
        <w:pStyle w:val="3"/>
        <w:rPr>
          <w:rFonts w:eastAsia="Times New Roman"/>
        </w:rPr>
      </w:pPr>
      <w:r>
        <w:rPr>
          <w:rFonts w:eastAsia="Times New Roman"/>
        </w:rPr>
        <w:t>чел. чел. чел. % чел. чел. чел. % чел. чел. чел. % дата чел. чел. тыс. кв. м 1 2 41 42 43 44 45 46 47 48 49 50 51 52 53 54 55 56</w:t>
      </w:r>
    </w:p>
    <w:p w:rsidR="00000000" w:rsidRDefault="00EF6676">
      <w:pPr>
        <w:pStyle w:val="left"/>
      </w:pPr>
      <w:r>
        <w:t>Российская Федерация</w:t>
      </w:r>
    </w:p>
    <w:p w:rsidR="00000000" w:rsidRDefault="00EF6676">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EF6676">
      <w:pPr>
        <w:pStyle w:val="left"/>
      </w:pPr>
      <w:r>
        <w:t>Федеральный округ</w:t>
      </w:r>
    </w:p>
    <w:p w:rsidR="00000000" w:rsidRDefault="00EF6676">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EF6676">
      <w:pPr>
        <w:pStyle w:val="left"/>
      </w:pPr>
      <w:r>
        <w:t>Субъект Федерации</w:t>
      </w:r>
    </w:p>
    <w:p w:rsidR="00000000" w:rsidRDefault="00EF6676">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EF6676">
      <w:pPr>
        <w:pStyle w:val="3"/>
        <w:rPr>
          <w:rFonts w:eastAsia="Times New Roman"/>
        </w:rPr>
      </w:pPr>
      <w:r>
        <w:rPr>
          <w:rFonts w:eastAsia="Times New Roman"/>
        </w:rPr>
        <w:t>N п/п Субъект РФ Сведения о заявках СРФ на финансирование программ с участием средств Фонда Количество расселяемых жилых помещений Расселяемая площадь жилых помещений Стоимость переселения граждан Всего Частная собственность Мун</w:t>
      </w:r>
      <w:r>
        <w:rPr>
          <w:rFonts w:eastAsia="Times New Roman"/>
        </w:rPr>
        <w:t>иципальная собственность Всего Частная собственность Муниципальная собственность Всего Средства Фонда Средства бюджета СРФ Средства МО Дополнительные источники финансирования Внебюджетные источники финансирования</w:t>
      </w:r>
    </w:p>
    <w:p w:rsidR="00000000" w:rsidRDefault="00EF6676">
      <w:pPr>
        <w:pStyle w:val="3"/>
        <w:rPr>
          <w:rFonts w:eastAsia="Times New Roman"/>
        </w:rPr>
      </w:pPr>
      <w:r>
        <w:rPr>
          <w:rFonts w:eastAsia="Times New Roman"/>
        </w:rPr>
        <w:t xml:space="preserve">ед. ед. ед. тыс. кв. м тыс. кв. м тыс. кв. </w:t>
      </w:r>
      <w:r>
        <w:rPr>
          <w:rFonts w:eastAsia="Times New Roman"/>
        </w:rPr>
        <w:t>м млн. руб. млн. руб. млн. руб. млн. руб. млн. руб. млн. руб. 1 2 57 58 59 60 61 62 63 64 65 66 67 68</w:t>
      </w:r>
    </w:p>
    <w:p w:rsidR="00000000" w:rsidRDefault="00EF6676">
      <w:pPr>
        <w:pStyle w:val="left"/>
      </w:pPr>
      <w:r>
        <w:t>Российская Федерация</w:t>
      </w:r>
    </w:p>
    <w:p w:rsidR="00000000" w:rsidRDefault="00EF6676">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EF6676">
      <w:pPr>
        <w:pStyle w:val="left"/>
      </w:pPr>
      <w:r>
        <w:t>Федеральный округ</w:t>
      </w:r>
    </w:p>
    <w:p w:rsidR="00000000" w:rsidRDefault="00EF6676">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EF6676">
      <w:pPr>
        <w:pStyle w:val="left"/>
      </w:pPr>
      <w:r>
        <w:t>Субъект Федерации</w:t>
      </w:r>
    </w:p>
    <w:p w:rsidR="00000000" w:rsidRDefault="00EF6676">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EF6676">
      <w:pPr>
        <w:pStyle w:val="3"/>
        <w:rPr>
          <w:rFonts w:eastAsia="Times New Roman"/>
        </w:rPr>
      </w:pPr>
      <w:r>
        <w:rPr>
          <w:rFonts w:eastAsia="Times New Roman"/>
        </w:rPr>
        <w:t>N п/п Субъект РФ Сведения о заявках СРФ на финансирование программ с участием средств Фо</w:t>
      </w:r>
      <w:r>
        <w:rPr>
          <w:rFonts w:eastAsia="Times New Roman"/>
        </w:rPr>
        <w:t>нда Строительство МКД Приобретение жилых помещений у застройщиков Приобретение жилых помещений у лиц, не являющихся застройщиком Выкуп жилых помещений у собственников Площадь расселяемых жилых помещений Планируемая стоимость жилых помещений Удельная стоимо</w:t>
      </w:r>
      <w:r>
        <w:rPr>
          <w:rFonts w:eastAsia="Times New Roman"/>
        </w:rPr>
        <w:t>сть 1 кв. м Площадь расселяемых жилых помещений Планируемая стоимость приобретения жилых помещений Удельная стоимость 1 кв. м Площадь расселяемых жилых помещений Планируемая стоимость приобретения жилых помещений Удельная стоимость 1 кв. м Площадь изымаемы</w:t>
      </w:r>
      <w:r>
        <w:rPr>
          <w:rFonts w:eastAsia="Times New Roman"/>
        </w:rPr>
        <w:t>х жилых помещений Планируемая сумма выплат собственникам жилых помещений Удельная стоимость 1 кв. м</w:t>
      </w:r>
    </w:p>
    <w:p w:rsidR="00000000" w:rsidRDefault="00EF6676">
      <w:pPr>
        <w:pStyle w:val="3"/>
        <w:rPr>
          <w:rFonts w:eastAsia="Times New Roman"/>
        </w:rPr>
      </w:pPr>
      <w:r>
        <w:rPr>
          <w:rFonts w:eastAsia="Times New Roman"/>
        </w:rPr>
        <w:t>тыс. кв. м млн. руб. руб. тыс. кв. м млн. руб. руб. тыс. кв. м млн. руб. руб. тыс. кв. м млн. руб. руб. 1 2 69 70 71 72 73 74 75 76 77 78 79 80</w:t>
      </w:r>
    </w:p>
    <w:p w:rsidR="00000000" w:rsidRDefault="00EF6676">
      <w:pPr>
        <w:pStyle w:val="left"/>
      </w:pPr>
      <w:r>
        <w:t>Российская Ф</w:t>
      </w:r>
      <w:r>
        <w:t>едерация</w:t>
      </w:r>
    </w:p>
    <w:p w:rsidR="00000000" w:rsidRDefault="00EF6676">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EF6676">
      <w:pPr>
        <w:pStyle w:val="left"/>
      </w:pPr>
      <w:r>
        <w:t>Федеральный округ</w:t>
      </w:r>
    </w:p>
    <w:p w:rsidR="00000000" w:rsidRDefault="00EF6676">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EF6676">
      <w:pPr>
        <w:pStyle w:val="left"/>
      </w:pPr>
      <w:r>
        <w:t>Субъект Федерации</w:t>
      </w:r>
    </w:p>
    <w:p w:rsidR="00000000" w:rsidRDefault="00EF6676">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EF6676">
      <w:pPr>
        <w:pStyle w:val="3"/>
        <w:rPr>
          <w:rFonts w:eastAsia="Times New Roman"/>
        </w:rPr>
      </w:pPr>
      <w:r>
        <w:rPr>
          <w:rFonts w:eastAsia="Times New Roman"/>
        </w:rPr>
        <w:t>N п/п Субъект РФ Сведения о заявках СРФ на финансирование программ с участием средств Фонда Планируемая к расселению площадь Планируемое количество расселенных помещений Планируемое количество переселен</w:t>
      </w:r>
      <w:r>
        <w:rPr>
          <w:rFonts w:eastAsia="Times New Roman"/>
        </w:rPr>
        <w:t>ных жителей 2013 г. 2014 г. 2015 г. 2016 г. 2017 г. Всего 2013 г. 2014 г. 2015 г. 2016 г. 2017 г. Всего 2013 г. 2014 г. 2015 г. 2016 г. 2017 г. Всего</w:t>
      </w:r>
    </w:p>
    <w:p w:rsidR="00000000" w:rsidRDefault="00EF6676">
      <w:pPr>
        <w:pStyle w:val="3"/>
        <w:rPr>
          <w:rFonts w:eastAsia="Times New Roman"/>
        </w:rPr>
      </w:pPr>
      <w:r>
        <w:rPr>
          <w:rFonts w:eastAsia="Times New Roman"/>
        </w:rPr>
        <w:t>тыс. кв. м тыс. кв. м тыс. кв. м тыс. кв. м тыс. кв. м тыс. кв. м ед. ед. ед. ед. ед. ед. чел. чел. чел. ч</w:t>
      </w:r>
      <w:r>
        <w:rPr>
          <w:rFonts w:eastAsia="Times New Roman"/>
        </w:rPr>
        <w:t>ел. чел. чел. 1 2 81 82 83 84 85 86 87 88 89 90 91 92 93 94 95 96 97 98</w:t>
      </w:r>
    </w:p>
    <w:p w:rsidR="00000000" w:rsidRDefault="00EF6676">
      <w:pPr>
        <w:pStyle w:val="left"/>
      </w:pPr>
      <w:r>
        <w:t>Российская Федерация</w:t>
      </w:r>
    </w:p>
    <w:p w:rsidR="00000000" w:rsidRDefault="00EF6676">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EF6676">
      <w:pPr>
        <w:pStyle w:val="left"/>
      </w:pPr>
      <w:r>
        <w:t>Федеральный округ</w:t>
      </w:r>
    </w:p>
    <w:p w:rsidR="00000000" w:rsidRDefault="00EF6676">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EF6676">
      <w:pPr>
        <w:pStyle w:val="left"/>
      </w:pPr>
      <w:r>
        <w:t>Субъект Федерации</w:t>
      </w:r>
    </w:p>
    <w:p w:rsidR="00000000" w:rsidRDefault="00EF6676">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EF6676">
      <w:pPr>
        <w:pStyle w:val="3"/>
        <w:rPr>
          <w:rFonts w:eastAsia="Times New Roman"/>
        </w:rPr>
      </w:pPr>
      <w:r>
        <w:rPr>
          <w:rFonts w:eastAsia="Times New Roman"/>
        </w:rPr>
        <w:t>N п/п Субъект РФ Площадь приобретаемых на вторичном рынке жилых помещений Всего с участием средств Фонда без уча</w:t>
      </w:r>
      <w:r>
        <w:rPr>
          <w:rFonts w:eastAsia="Times New Roman"/>
        </w:rPr>
        <w:t>стия средств Фонда План Приобретено (выкуплено) Выполнение программ План Приобретено Выполнение План Приобретено Выполнение</w:t>
      </w:r>
    </w:p>
    <w:p w:rsidR="00000000" w:rsidRDefault="00EF6676">
      <w:pPr>
        <w:pStyle w:val="3"/>
        <w:rPr>
          <w:rFonts w:eastAsia="Times New Roman"/>
        </w:rPr>
      </w:pPr>
      <w:r>
        <w:rPr>
          <w:rFonts w:eastAsia="Times New Roman"/>
        </w:rPr>
        <w:t xml:space="preserve">тыс. кв. м тыс. кв. </w:t>
      </w:r>
      <w:r>
        <w:rPr>
          <w:rFonts w:eastAsia="Times New Roman"/>
        </w:rPr>
        <w:t>м % тыс. кв. м тыс. кв. м % тыс. кв. м тыс. кв. м % 1 2 99 100 101 102 103 104 105 106 107</w:t>
      </w:r>
    </w:p>
    <w:p w:rsidR="00000000" w:rsidRDefault="00EF6676">
      <w:pPr>
        <w:pStyle w:val="left"/>
      </w:pPr>
      <w:r>
        <w:t>Российская Федерация</w:t>
      </w:r>
    </w:p>
    <w:p w:rsidR="00000000" w:rsidRDefault="00EF6676">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EF6676">
      <w:pPr>
        <w:pStyle w:val="left"/>
      </w:pPr>
      <w:r>
        <w:t>Федеральный округ</w:t>
      </w:r>
    </w:p>
    <w:p w:rsidR="00000000" w:rsidRDefault="00EF6676">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EF6676">
      <w:pPr>
        <w:pStyle w:val="left"/>
      </w:pPr>
      <w:r>
        <w:t>Субъект Федерации</w:t>
      </w:r>
    </w:p>
    <w:p w:rsidR="00000000" w:rsidRDefault="00EF6676">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EF6676">
      <w:pPr>
        <w:pStyle w:val="3"/>
        <w:rPr>
          <w:rFonts w:eastAsia="Times New Roman"/>
        </w:rPr>
      </w:pPr>
      <w:r>
        <w:rPr>
          <w:rFonts w:eastAsia="Times New Roman"/>
        </w:rPr>
        <w:t>N п/п Субъект РФ Площадь выкупаемых у собственников жилых помещений Формирование земельных участков</w:t>
      </w:r>
      <w:r>
        <w:rPr>
          <w:rFonts w:eastAsia="Times New Roman"/>
        </w:rPr>
        <w:t xml:space="preserve"> (ЗУ) для строящихся домов и (или) домов, в которых приобретаются жилые помещения Всего с участием средств Фонда без участия средств Фонда Всего План Выкуплено Выполнение План Приобретено Выполнение План Приобретено Выполнение План Не требует обеспечения З</w:t>
      </w:r>
      <w:r>
        <w:rPr>
          <w:rFonts w:eastAsia="Times New Roman"/>
        </w:rPr>
        <w:t>У Проведено формирование ЗУ Выполнение</w:t>
      </w:r>
    </w:p>
    <w:p w:rsidR="00000000" w:rsidRDefault="00EF6676">
      <w:pPr>
        <w:pStyle w:val="3"/>
        <w:rPr>
          <w:rFonts w:eastAsia="Times New Roman"/>
        </w:rPr>
      </w:pPr>
      <w:r>
        <w:rPr>
          <w:rFonts w:eastAsia="Times New Roman"/>
        </w:rPr>
        <w:t>тыс. кв. м тыс. кв. м % тыс. кв. м тыс. кв. м % тыс. кв. м тыс. кв. м % тыс. кв. м тыс. кв. м тыс. кв. м % 1 2 108 109 110 111 112 113 114 115 116 117 118 119 120</w:t>
      </w:r>
    </w:p>
    <w:p w:rsidR="00000000" w:rsidRDefault="00EF6676">
      <w:pPr>
        <w:pStyle w:val="left"/>
      </w:pPr>
      <w:r>
        <w:t>Российская Федерация</w:t>
      </w:r>
    </w:p>
    <w:p w:rsidR="00000000" w:rsidRDefault="00EF6676">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EF6676">
      <w:pPr>
        <w:pStyle w:val="left"/>
      </w:pPr>
      <w:r>
        <w:t>Федеральный округ</w:t>
      </w:r>
    </w:p>
    <w:p w:rsidR="00000000" w:rsidRDefault="00EF6676">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EF6676">
      <w:pPr>
        <w:pStyle w:val="left"/>
      </w:pPr>
      <w:r>
        <w:t>Субъект Ф</w:t>
      </w:r>
      <w:r>
        <w:t>едерации</w:t>
      </w:r>
    </w:p>
    <w:p w:rsidR="00000000" w:rsidRDefault="00EF6676">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EF6676">
      <w:pPr>
        <w:pStyle w:val="3"/>
        <w:rPr>
          <w:rFonts w:eastAsia="Times New Roman"/>
        </w:rPr>
      </w:pPr>
      <w:r>
        <w:rPr>
          <w:rFonts w:eastAsia="Times New Roman"/>
        </w:rPr>
        <w:t>N п/п Субъект РФ Заключение контрактов на строительство и (или) приобретение жилых помещений в строящихся домах Всего По строящимся объектам По долевому строительству По приобретаемым помещениям на первичном рынке По действующим этапам Заключен</w:t>
      </w:r>
      <w:r>
        <w:rPr>
          <w:rFonts w:eastAsia="Times New Roman"/>
        </w:rPr>
        <w:t>о контрактов Выполнение По действующим этапам Заключено контрактов Выполнение По действующим этапам Заключено контрактов Выполнение По действующим этапам Заключено контрактов Выполнение</w:t>
      </w:r>
    </w:p>
    <w:p w:rsidR="00000000" w:rsidRDefault="00EF6676">
      <w:pPr>
        <w:pStyle w:val="3"/>
        <w:rPr>
          <w:rFonts w:eastAsia="Times New Roman"/>
        </w:rPr>
      </w:pPr>
      <w:r>
        <w:rPr>
          <w:rFonts w:eastAsia="Times New Roman"/>
        </w:rPr>
        <w:t xml:space="preserve">тыс. кв. м тыс. кв. м % тыс. кв. м тыс. кв. м % тыс. кв. м тыс. кв. м </w:t>
      </w:r>
      <w:r>
        <w:rPr>
          <w:rFonts w:eastAsia="Times New Roman"/>
        </w:rPr>
        <w:t>% тыс. кв. м тыс. кв. м % 1 2 121 122 123 124 125 126 127 128 129 130 131 132</w:t>
      </w:r>
    </w:p>
    <w:p w:rsidR="00000000" w:rsidRDefault="00EF6676">
      <w:pPr>
        <w:pStyle w:val="left"/>
      </w:pPr>
      <w:r>
        <w:t>Российская Федерация</w:t>
      </w:r>
    </w:p>
    <w:p w:rsidR="00000000" w:rsidRDefault="00EF6676">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EF6676">
      <w:pPr>
        <w:pStyle w:val="left"/>
      </w:pPr>
      <w:r>
        <w:t>Федеральный округ</w:t>
      </w:r>
    </w:p>
    <w:p w:rsidR="00000000" w:rsidRDefault="00EF6676">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EF6676">
      <w:pPr>
        <w:pStyle w:val="left"/>
      </w:pPr>
      <w:r>
        <w:t>Субъект Федерации</w:t>
      </w:r>
    </w:p>
    <w:p w:rsidR="00000000" w:rsidRDefault="00EF6676">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EF6676">
      <w:pPr>
        <w:pStyle w:val="3"/>
        <w:rPr>
          <w:rFonts w:eastAsia="Times New Roman"/>
        </w:rPr>
      </w:pPr>
      <w:r>
        <w:rPr>
          <w:rFonts w:eastAsia="Times New Roman"/>
        </w:rPr>
        <w:t>N п/п Субъект РФ Этапы строительной готовности строящихся домов и (или) домов, в которых приобретаются жилые пом</w:t>
      </w:r>
      <w:r>
        <w:rPr>
          <w:rFonts w:eastAsia="Times New Roman"/>
        </w:rPr>
        <w:t>ещения Всего По строящимся объектам Получено разрешение на строительство Завершен нулевой цикл (фундамент) Завершены СМР Введено в эксплуатацию Оформлено Выполнение Получено разрешение на строительство Завершен нулевой цикл (фундамент) Завершены СМР Введен</w:t>
      </w:r>
      <w:r>
        <w:rPr>
          <w:rFonts w:eastAsia="Times New Roman"/>
        </w:rPr>
        <w:t>о в эксплуатацию Оформлено Выполнение</w:t>
      </w:r>
    </w:p>
    <w:p w:rsidR="00000000" w:rsidRDefault="00EF6676">
      <w:pPr>
        <w:pStyle w:val="3"/>
        <w:rPr>
          <w:rFonts w:eastAsia="Times New Roman"/>
        </w:rPr>
      </w:pPr>
      <w:r>
        <w:rPr>
          <w:rFonts w:eastAsia="Times New Roman"/>
        </w:rPr>
        <w:t>тыс. кв. м тыс. кв. м тыс. кв. м тыс. кв. м тыс. кв. м % 1 2 133 134 135 136 137 138 139 140 141 142 143 144</w:t>
      </w:r>
    </w:p>
    <w:p w:rsidR="00000000" w:rsidRDefault="00EF6676">
      <w:pPr>
        <w:pStyle w:val="left"/>
      </w:pPr>
      <w:r>
        <w:t>Российская Федерация</w:t>
      </w:r>
    </w:p>
    <w:p w:rsidR="00000000" w:rsidRDefault="00EF6676">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EF6676">
      <w:pPr>
        <w:pStyle w:val="left"/>
      </w:pPr>
      <w:r>
        <w:t>Федеральный округ</w:t>
      </w:r>
    </w:p>
    <w:p w:rsidR="00000000" w:rsidRDefault="00EF6676">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EF6676">
      <w:pPr>
        <w:pStyle w:val="left"/>
      </w:pPr>
      <w:r>
        <w:t>Субъект Федерации</w:t>
      </w:r>
    </w:p>
    <w:p w:rsidR="00000000" w:rsidRDefault="00EF6676">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EF6676">
      <w:pPr>
        <w:pStyle w:val="3"/>
        <w:rPr>
          <w:rFonts w:eastAsia="Times New Roman"/>
        </w:rPr>
      </w:pPr>
      <w:r>
        <w:rPr>
          <w:rFonts w:eastAsia="Times New Roman"/>
        </w:rPr>
        <w:t>N п/п Субъект РФ Этапы строительной готовности строящихся домов и (или) домов, в которых приобретаются жилые помещения Итоговый показатель выполнения программ Рейтинг субъекта Российской Федерации По долевому строительству По приобретаемым помещениям на пе</w:t>
      </w:r>
      <w:r>
        <w:rPr>
          <w:rFonts w:eastAsia="Times New Roman"/>
        </w:rPr>
        <w:t>рвичном рынке Получено разрешение на строительство Завершен нулевой цикл (фундамент) Завершены СМР Введено в эксплуатацию Оформлено Выполнение Получено разрешение на строительство Завершен нулевой цикл (фундамент) Завершены СМР Введено в эксплуатацию Оформ</w:t>
      </w:r>
      <w:r>
        <w:rPr>
          <w:rFonts w:eastAsia="Times New Roman"/>
        </w:rPr>
        <w:t>лено Выполнение</w:t>
      </w:r>
    </w:p>
    <w:p w:rsidR="00000000" w:rsidRDefault="00EF6676">
      <w:pPr>
        <w:pStyle w:val="3"/>
        <w:rPr>
          <w:rFonts w:eastAsia="Times New Roman"/>
        </w:rPr>
      </w:pPr>
      <w:r>
        <w:rPr>
          <w:rFonts w:eastAsia="Times New Roman"/>
        </w:rPr>
        <w:t>тыс. кв. м тыс. кв. м тыс. кв. м тыс. кв. м тыс. кв. м % тыс. кв. м тыс. кв. м тыс. кв. м тыс. кв. м тыс. кв. м % %</w:t>
      </w:r>
    </w:p>
    <w:p w:rsidR="00000000" w:rsidRDefault="00EF6676">
      <w:pPr>
        <w:pStyle w:val="3"/>
        <w:rPr>
          <w:rFonts w:eastAsia="Times New Roman"/>
        </w:rPr>
      </w:pPr>
      <w:r>
        <w:rPr>
          <w:rFonts w:eastAsia="Times New Roman"/>
        </w:rPr>
        <w:t>1 2 145 146 147 148 149 150 151 152 153 154 155 156 157 158</w:t>
      </w:r>
    </w:p>
    <w:p w:rsidR="00000000" w:rsidRDefault="00EF6676">
      <w:pPr>
        <w:pStyle w:val="left"/>
      </w:pPr>
      <w:r>
        <w:t>Российская Федерация</w:t>
      </w:r>
    </w:p>
    <w:p w:rsidR="00000000" w:rsidRDefault="00EF6676">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EF6676">
      <w:pPr>
        <w:pStyle w:val="left"/>
      </w:pPr>
      <w:r>
        <w:t>Федеральный округ</w:t>
      </w:r>
    </w:p>
    <w:p w:rsidR="00000000" w:rsidRDefault="00EF6676">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EF6676">
      <w:pPr>
        <w:pStyle w:val="left"/>
      </w:pPr>
      <w:r>
        <w:t>Субъект Федерации</w:t>
      </w:r>
    </w:p>
    <w:p w:rsidR="00000000" w:rsidRDefault="00EF6676">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EF6676">
      <w:pPr>
        <w:pStyle w:val="right"/>
      </w:pPr>
      <w:r>
        <w:t>Источник - Приказ Минстроя России от 25.04.2014 № 205/пр</w:t>
      </w:r>
    </w:p>
    <w:p w:rsidR="00000000" w:rsidRDefault="00EF6676">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https://порядокправа.рф/obrazecy/rasshirennyj_otchet_po_monitoringu_realizacii_subektami_rossijskoj_federacii_r</w:t>
        </w:r>
        <w:r>
          <w:rPr>
            <w:rStyle w:val="a3"/>
            <w:rFonts w:ascii="Times New Roman" w:eastAsia="Times New Roman" w:hAnsi="Times New Roman"/>
            <w:sz w:val="24"/>
            <w:szCs w:val="24"/>
          </w:rPr>
          <w:t>egionalnyx_adresnyx_pr.htm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F6676"/>
    <w:rsid w:val="00EF6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737AFD90-937F-459C-B964-9DEAA8B3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right">
    <w:name w:val="right"/>
    <w:basedOn w:val="a"/>
    <w:pPr>
      <w:spacing w:before="100" w:beforeAutospacing="1" w:after="100" w:afterAutospacing="1"/>
    </w:pPr>
    <w:rPr>
      <w:rFonts w:ascii="Times New Roman" w:eastAsiaTheme="minorEastAsia" w:hAnsi="Times New Roman"/>
      <w:sz w:val="24"/>
      <w:szCs w:val="24"/>
    </w:rPr>
  </w:style>
  <w:style w:type="paragraph" w:customStyle="1" w:styleId="just">
    <w:name w:val="just"/>
    <w:basedOn w:val="a"/>
    <w:pPr>
      <w:spacing w:before="100" w:beforeAutospacing="1" w:after="100" w:afterAutospacing="1"/>
    </w:pPr>
    <w:rPr>
      <w:rFonts w:ascii="Times New Roman" w:eastAsiaTheme="minorEastAsia" w:hAnsi="Times New Roman"/>
      <w:sz w:val="24"/>
      <w:szCs w:val="24"/>
    </w:rPr>
  </w:style>
  <w:style w:type="paragraph" w:customStyle="1" w:styleId="left">
    <w:name w:val="left"/>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rasshirennyj_otchet_po_monitoringu_realizacii_subektami_rossijskoj_federacii_regionalnyx_adresnyx_pr.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1330</Words>
  <Characters>7584</Characters>
  <Application>Microsoft Office Word</Application>
  <DocSecurity>0</DocSecurity>
  <Lines>63</Lines>
  <Paragraphs>17</Paragraphs>
  <ScaleCrop>false</ScaleCrop>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Расширенный отчет по мониторингу реализации субъектами Российской Федерации региональных адресных программ по переселению граждан из аварийного жилищного фонда - DOC</dc:title>
  <dc:subject/>
  <dc:creator>Максим Давыдченков</dc:creator>
  <cp:keywords/>
  <dc:description/>
  <cp:lastModifiedBy>Максим Давыдченков</cp:lastModifiedBy>
  <cp:revision>2</cp:revision>
  <dcterms:created xsi:type="dcterms:W3CDTF">2022-08-20T04:51:00Z</dcterms:created>
  <dcterms:modified xsi:type="dcterms:W3CDTF">2022-08-20T04:51:00Z</dcterms:modified>
</cp:coreProperties>
</file>