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262B">
      <w:pPr>
        <w:pStyle w:val="1"/>
        <w:rPr>
          <w:rFonts w:eastAsia="Times New Roman"/>
        </w:rPr>
      </w:pPr>
      <w:r>
        <w:rPr>
          <w:rFonts w:eastAsia="Times New Roman"/>
        </w:rPr>
        <w:t>Расчет суммы амортизации по планируемым к вводу в эксплуатацию объектам основных средств в расчетном периоде регулирования тарифов на товары и услуги организаций коммунального комплекса</w:t>
      </w:r>
    </w:p>
    <w:p w:rsidR="00000000" w:rsidRDefault="003E262B">
      <w:pPr>
        <w:pStyle w:val="right"/>
      </w:pPr>
      <w:r>
        <w:t>Приложение 7 к Административному регламенту предоставления Федеральной службой по тарифам государственной услуги по рассмотрению разногласий, возникающих между органами исполнительной власти субъектов Российской Федерации, осуществляющими регулирование тар</w:t>
      </w:r>
      <w:r>
        <w:t>ифов на товары и услуги организаций</w:t>
      </w:r>
    </w:p>
    <w:p w:rsidR="00000000" w:rsidRDefault="003E262B">
      <w:pPr>
        <w:pStyle w:val="right"/>
      </w:pPr>
      <w:r>
        <w:t xml:space="preserve">коммунального комплекса, органами </w:t>
      </w:r>
      <w:r>
        <w:br/>
        <w:t xml:space="preserve">местного самоуправления, осуществляющими </w:t>
      </w:r>
      <w:r>
        <w:br/>
        <w:t xml:space="preserve">регулирование тарифов и надбавок </w:t>
      </w:r>
      <w:r>
        <w:br/>
        <w:t xml:space="preserve">организаций коммунального комплекса, </w:t>
      </w:r>
      <w:r>
        <w:br/>
        <w:t xml:space="preserve">и организациями коммунального комплекса </w:t>
      </w:r>
      <w:r>
        <w:br/>
        <w:t>в отношении установленных тари</w:t>
      </w:r>
      <w:r>
        <w:t xml:space="preserve">фов и надбавок, </w:t>
      </w:r>
      <w:r>
        <w:br/>
        <w:t xml:space="preserve">утвержденному приказом ФСТ России </w:t>
      </w:r>
      <w:r>
        <w:br/>
        <w:t>от 12 декабря 2011 г. N 794-э</w:t>
      </w:r>
    </w:p>
    <w:p w:rsidR="00000000" w:rsidRDefault="003E2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62B">
      <w:pPr>
        <w:pStyle w:val="3"/>
        <w:rPr>
          <w:rFonts w:eastAsia="Times New Roman"/>
        </w:rPr>
      </w:pPr>
      <w:r>
        <w:rPr>
          <w:rFonts w:eastAsia="Times New Roman"/>
        </w:rPr>
        <w:t>Расчет суммы амортизации по планируемым к вводу в эксплуатацию объектам основных средств в расчетном периоде регулирования</w:t>
      </w:r>
    </w:p>
    <w:p w:rsidR="00000000" w:rsidRDefault="003E262B">
      <w:pPr>
        <w:pStyle w:val="HTML"/>
      </w:pPr>
      <w:r>
        <w:t>--------------------------------------------------</w:t>
      </w:r>
      <w:r>
        <w:t>------------------------------------------</w:t>
      </w:r>
    </w:p>
    <w:p w:rsidR="00000000" w:rsidRDefault="003E262B">
      <w:pPr>
        <w:pStyle w:val="HTML"/>
      </w:pPr>
      <w:r>
        <w:t>¦ N ¦Наименование¦Код по¦Планируемая¦Планируемая¦    Срок     ¦Число месяцев¦Плановая сумма¦</w:t>
      </w:r>
    </w:p>
    <w:p w:rsidR="00000000" w:rsidRDefault="003E262B">
      <w:pPr>
        <w:pStyle w:val="HTML"/>
      </w:pPr>
      <w:r>
        <w:t>¦п/п¦  объекта   ¦ ОКОФ ¦дата ввода ¦ стоимость ¦  полезного  ¦использования¦амортизации за¦</w:t>
      </w:r>
    </w:p>
    <w:p w:rsidR="00000000" w:rsidRDefault="003E262B">
      <w:pPr>
        <w:pStyle w:val="HTML"/>
      </w:pPr>
      <w:r>
        <w:t xml:space="preserve">¦   ¦  основных  ¦  </w:t>
      </w:r>
      <w:r>
        <w:rPr>
          <w:vertAlign w:val="superscript"/>
        </w:rPr>
        <w:t>1</w:t>
      </w:r>
      <w:r>
        <w:t xml:space="preserve">   ¦  </w:t>
      </w:r>
      <w:r>
        <w:t>(месяц,  ¦  объекта  ¦использования¦ в расчетном ¦  расчетный   ¦</w:t>
      </w:r>
    </w:p>
    <w:p w:rsidR="00000000" w:rsidRDefault="003E262B">
      <w:pPr>
        <w:pStyle w:val="HTML"/>
      </w:pPr>
      <w:r>
        <w:t>¦   ¦  средств   ¦      ¦   год)    ¦  (руб.)   ¦  (месяцы)   ¦   периоде   ¦период (руб.)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 xml:space="preserve">¦1. </w:t>
      </w:r>
      <w:r>
        <w:t>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 xml:space="preserve">¦2. ¦            ¦      ¦           ¦           ¦             ¦           </w:t>
      </w:r>
      <w:r>
        <w:t xml:space="preserve">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>¦3. 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</w:t>
      </w:r>
      <w:r>
        <w:t>-----------+-------------+--------------+</w:t>
      </w:r>
    </w:p>
    <w:p w:rsidR="00000000" w:rsidRDefault="003E262B">
      <w:pPr>
        <w:pStyle w:val="HTML"/>
      </w:pPr>
      <w:r>
        <w:lastRenderedPageBreak/>
        <w:t>¦4. 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 xml:space="preserve">¦5. ¦            ¦      ¦   </w:t>
      </w:r>
      <w:r>
        <w:t xml:space="preserve">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>¦...¦            ¦      ¦           ¦           ¦             ¦             ¦              ¦</w:t>
      </w:r>
    </w:p>
    <w:p w:rsidR="00000000" w:rsidRDefault="003E262B">
      <w:pPr>
        <w:pStyle w:val="HTML"/>
      </w:pPr>
      <w:r>
        <w:t>+---+</w:t>
      </w:r>
      <w:r>
        <w:t>------------+------+-----------+-----------+-------------+-------------+--------------+</w:t>
      </w:r>
    </w:p>
    <w:p w:rsidR="00000000" w:rsidRDefault="003E262B">
      <w:pPr>
        <w:pStyle w:val="HTML"/>
      </w:pPr>
      <w:r>
        <w:t>¦...¦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</w:t>
      </w:r>
      <w:r>
        <w:t>-+--------------+</w:t>
      </w:r>
    </w:p>
    <w:p w:rsidR="00000000" w:rsidRDefault="003E262B">
      <w:pPr>
        <w:pStyle w:val="HTML"/>
      </w:pPr>
      <w:r>
        <w:t>¦...¦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 xml:space="preserve">¦...¦            ¦      ¦           ¦           ¦   </w:t>
      </w:r>
      <w:r>
        <w:t xml:space="preserve">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>¦...¦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>¦...¦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</w:t>
      </w:r>
      <w:r>
        <w:t>------+--------------+</w:t>
      </w:r>
    </w:p>
    <w:p w:rsidR="00000000" w:rsidRDefault="003E262B">
      <w:pPr>
        <w:pStyle w:val="HTML"/>
      </w:pPr>
      <w:r>
        <w:t>¦...¦            ¦      ¦           ¦          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 xml:space="preserve">¦...¦            ¦      ¦           ¦          </w:t>
      </w:r>
      <w:r>
        <w:t xml:space="preserve"> ¦             ¦             ¦              ¦</w:t>
      </w:r>
    </w:p>
    <w:p w:rsidR="00000000" w:rsidRDefault="003E262B">
      <w:pPr>
        <w:pStyle w:val="HTML"/>
      </w:pPr>
      <w:r>
        <w:t>+---+------------+------+-----------+-----------+-------------+-------------+--------------+</w:t>
      </w:r>
    </w:p>
    <w:p w:rsidR="00000000" w:rsidRDefault="003E262B">
      <w:pPr>
        <w:pStyle w:val="HTML"/>
      </w:pPr>
      <w:r>
        <w:t>¦   ¦ИТОГО:      ¦      ¦           ¦           ¦             ¦             ¦              ¦</w:t>
      </w:r>
    </w:p>
    <w:p w:rsidR="00000000" w:rsidRDefault="003E262B">
      <w:pPr>
        <w:pStyle w:val="HTML"/>
      </w:pPr>
      <w:r>
        <w:t>----+------------+------</w:t>
      </w:r>
      <w:r>
        <w:t>+-----------+-----------+-------------+-------------+---------------</w:t>
      </w:r>
    </w:p>
    <w:p w:rsidR="00000000" w:rsidRDefault="003E26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62B">
      <w:pPr>
        <w:pStyle w:val="sel"/>
        <w:divId w:val="168258971"/>
      </w:pPr>
      <w:r>
        <w:t>1 Общероссийский классификатор основных фондов.</w:t>
      </w:r>
    </w:p>
    <w:p w:rsidR="00000000" w:rsidRDefault="003E262B">
      <w:pPr>
        <w:pStyle w:val="right"/>
      </w:pPr>
      <w:r>
        <w:t>Источник - Приказ ФСТ России от 12.12.2011 № 794-э (с изменениями и дополнениями на 2013 год)</w:t>
      </w:r>
    </w:p>
    <w:p w:rsidR="00000000" w:rsidRDefault="003E26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aschet_summy_amortizacii_po_planiruemym_k_vvodu_v_ekspluataciyu_obektam_osnovnyx_sredstv_v_raschetnom_2.htm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B"/>
    <w:rsid w:val="003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866C51-B8BC-4D6F-AFFC-13ED112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ummy_amortizacii_po_planiruemym_k_vvodu_v_ekspluataciyu_obektam_osnovnyx_sredstv_v_raschetno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суммы амортизации по планируемым к вводу в эксплуатацию объектам основных средств в расчетном периоде регулирования тарифов на товары и услуги организаций коммунального комплекса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2022-08-19T20:18:00Z</dcterms:created>
  <dcterms:modified xsi:type="dcterms:W3CDTF">2022-08-19T20:18:00Z</dcterms:modified>
</cp:coreProperties>
</file>