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2D84">
      <w:pPr>
        <w:pStyle w:val="1"/>
        <w:rPr>
          <w:rFonts w:eastAsia="Times New Roman"/>
        </w:rPr>
      </w:pPr>
      <w:r>
        <w:rPr>
          <w:rFonts w:eastAsia="Times New Roman"/>
        </w:rPr>
        <w:t>Расчет ставок платы за тепловую мощность для потребителей пара и горячей воды по системе центрального теплоснабжения (энергоснабжающей организации) (таблица № П1.28.1)</w:t>
      </w:r>
    </w:p>
    <w:p w:rsidR="00000000" w:rsidRDefault="00CA2D84">
      <w:pPr>
        <w:pStyle w:val="right"/>
      </w:pPr>
      <w:r>
        <w:t>Приложение 1 к Методическим указаниям по расчету регулируемых тарифов и цен на электрическую (тепловую) энергию на розничном (потребительском) рынке (в ред. Приказа ФСТ России от 22.12.2009 N 469-э/8)</w:t>
      </w:r>
    </w:p>
    <w:p w:rsidR="00000000" w:rsidRDefault="00CA2D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D84">
      <w:pPr>
        <w:pStyle w:val="right"/>
      </w:pPr>
      <w:r>
        <w:t>Таблица N П1.28.1</w:t>
      </w:r>
    </w:p>
    <w:p w:rsidR="00000000" w:rsidRDefault="00CA2D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D84">
      <w:pPr>
        <w:pStyle w:val="3"/>
        <w:rPr>
          <w:rFonts w:eastAsia="Times New Roman"/>
        </w:rPr>
      </w:pPr>
      <w:r>
        <w:rPr>
          <w:rFonts w:eastAsia="Times New Roman"/>
        </w:rPr>
        <w:t>Расчет ставок платы за тепловую мощ</w:t>
      </w:r>
      <w:r>
        <w:rPr>
          <w:rFonts w:eastAsia="Times New Roman"/>
        </w:rPr>
        <w:t>ность для потребителей пара и горячей воды по СЦТ (ЭСО)</w:t>
      </w:r>
    </w:p>
    <w:p w:rsidR="00000000" w:rsidRDefault="00CA2D84">
      <w:pPr>
        <w:pStyle w:val="3"/>
        <w:rPr>
          <w:rFonts w:eastAsia="Times New Roman"/>
        </w:rPr>
      </w:pPr>
      <w:r>
        <w:rPr>
          <w:rFonts w:eastAsia="Times New Roman"/>
        </w:rPr>
        <w:t>N</w:t>
      </w:r>
    </w:p>
    <w:p w:rsidR="00000000" w:rsidRDefault="00CA2D84">
      <w:pPr>
        <w:pStyle w:val="3"/>
        <w:rPr>
          <w:rFonts w:eastAsia="Times New Roman"/>
        </w:rPr>
      </w:pPr>
      <w:r>
        <w:rPr>
          <w:rFonts w:eastAsia="Times New Roman"/>
        </w:rPr>
        <w:t>Единицы измерения Базовый период Период регулир. 1 2 3 4 5</w:t>
      </w:r>
    </w:p>
    <w:p w:rsidR="00000000" w:rsidRDefault="00CA2D84">
      <w:pPr>
        <w:pStyle w:val="left"/>
      </w:pPr>
      <w:r>
        <w:t>1</w:t>
      </w:r>
    </w:p>
    <w:p w:rsidR="00000000" w:rsidRDefault="00CA2D84">
      <w:pPr>
        <w:pStyle w:val="left"/>
      </w:pPr>
      <w:r>
        <w:t>Общая составляющая постоянных расходов и прибыли энергоснабжающей организации, в том числе связанная с:</w:t>
      </w:r>
    </w:p>
    <w:p w:rsidR="00000000" w:rsidRDefault="00CA2D84">
      <w:pPr>
        <w:pStyle w:val="left"/>
      </w:pPr>
      <w:r>
        <w:t>тыс. руб.</w:t>
      </w:r>
    </w:p>
    <w:p w:rsidR="00000000" w:rsidRDefault="00CA2D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D84">
      <w:pPr>
        <w:pStyle w:val="left"/>
      </w:pPr>
      <w:r>
        <w:t>1.1</w:t>
      </w:r>
    </w:p>
    <w:p w:rsidR="00000000" w:rsidRDefault="00CA2D84">
      <w:pPr>
        <w:pStyle w:val="left"/>
      </w:pPr>
      <w:r>
        <w:t>Производством (при</w:t>
      </w:r>
      <w:r>
        <w:t>обретением) мощности</w:t>
      </w:r>
    </w:p>
    <w:p w:rsidR="00000000" w:rsidRDefault="00CA2D84">
      <w:pPr>
        <w:pStyle w:val="left"/>
      </w:pPr>
      <w:r>
        <w:t>тыс. руб.</w:t>
      </w:r>
    </w:p>
    <w:p w:rsidR="00000000" w:rsidRDefault="00CA2D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D84">
      <w:pPr>
        <w:pStyle w:val="left"/>
      </w:pPr>
      <w:r>
        <w:t>1.2</w:t>
      </w:r>
    </w:p>
    <w:p w:rsidR="00000000" w:rsidRDefault="00CA2D84">
      <w:pPr>
        <w:pStyle w:val="left"/>
      </w:pPr>
      <w:r>
        <w:t>Передачей тепловой энергии</w:t>
      </w:r>
    </w:p>
    <w:p w:rsidR="00000000" w:rsidRDefault="00CA2D84">
      <w:pPr>
        <w:pStyle w:val="left"/>
      </w:pPr>
      <w:r>
        <w:t>тыс. руб.</w:t>
      </w:r>
    </w:p>
    <w:p w:rsidR="00000000" w:rsidRDefault="00CA2D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D84">
      <w:pPr>
        <w:pStyle w:val="left"/>
      </w:pPr>
      <w:r>
        <w:t>1.3</w:t>
      </w:r>
    </w:p>
    <w:p w:rsidR="00000000" w:rsidRDefault="00CA2D84">
      <w:pPr>
        <w:pStyle w:val="left"/>
      </w:pPr>
      <w:r>
        <w:t>Сбытом тепловой энергии (мощности)</w:t>
      </w:r>
    </w:p>
    <w:p w:rsidR="00000000" w:rsidRDefault="00CA2D84">
      <w:pPr>
        <w:pStyle w:val="left"/>
      </w:pPr>
      <w:r>
        <w:t>тыс. руб.</w:t>
      </w:r>
    </w:p>
    <w:p w:rsidR="00000000" w:rsidRDefault="00CA2D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D84">
      <w:pPr>
        <w:pStyle w:val="left"/>
      </w:pPr>
      <w:r>
        <w:t>2</w:t>
      </w:r>
    </w:p>
    <w:p w:rsidR="00000000" w:rsidRDefault="00CA2D84">
      <w:pPr>
        <w:pStyle w:val="left"/>
      </w:pPr>
      <w:r>
        <w:t>Средняя за период регулирования тепловая нагрузка (в виде пара и горячей воды) всех потребителей</w:t>
      </w:r>
    </w:p>
    <w:p w:rsidR="00000000" w:rsidRDefault="00CA2D84">
      <w:pPr>
        <w:pStyle w:val="left"/>
      </w:pPr>
      <w:r>
        <w:t>Гкал/час</w:t>
      </w:r>
    </w:p>
    <w:p w:rsidR="00000000" w:rsidRDefault="00CA2D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D84">
      <w:pPr>
        <w:pStyle w:val="left"/>
      </w:pPr>
      <w:r>
        <w:t>3</w:t>
      </w:r>
    </w:p>
    <w:p w:rsidR="00000000" w:rsidRDefault="00CA2D84">
      <w:pPr>
        <w:pStyle w:val="left"/>
      </w:pPr>
      <w:r>
        <w:t>Общая ставка платы за тепловую мощность</w:t>
      </w:r>
    </w:p>
    <w:p w:rsidR="00000000" w:rsidRDefault="00CA2D84">
      <w:pPr>
        <w:pStyle w:val="left"/>
      </w:pPr>
      <w:r>
        <w:t>руб./Гкал/час</w:t>
      </w:r>
    </w:p>
    <w:p w:rsidR="00000000" w:rsidRDefault="00CA2D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D84">
      <w:pPr>
        <w:pStyle w:val="right"/>
      </w:pPr>
      <w:r>
        <w:t>Источник - Приказ ФСТ России от 06.08.2004 № 20-э/2 (с изменениями и дополнениями на 2014 год)</w:t>
      </w:r>
    </w:p>
    <w:p w:rsidR="00000000" w:rsidRDefault="00CA2D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https://порядокправа.рф/obrazecy/raschet_stavok_platy_za_teplovuyu_moshhnost_dlya_potrebitelej_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para_i_goryachej_vody_po_sisteme_centralnog.htm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84"/>
    <w:rsid w:val="00C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021496-E95B-4E95-BA2B-3FC08669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tavok_platy_za_teplovuyu_moshhnost_dlya_potrebitelej_para_i_goryachej_vody_po_sisteme_centraln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ставок платы за тепловую мощность для потребителей пара и горячей воды по системе центрального теплоснабжения (энергоснабжающей организации) (таблица № П1.28.1)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2022-08-19T20:08:00Z</dcterms:created>
  <dcterms:modified xsi:type="dcterms:W3CDTF">2022-08-19T20:08:00Z</dcterms:modified>
</cp:coreProperties>
</file>