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25ED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комитета кредиторов (о начальной цене продажи на открытых торгах акций созданного на базе имущества должника открытого акционерного общества)</w:t>
      </w:r>
    </w:p>
    <w:p w:rsidR="00000000" w:rsidRDefault="007F25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5ED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ПРОТОКОЛ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заседания комитета кредиторов "</w:t>
      </w:r>
      <w:r>
        <w:rPr>
          <w:rFonts w:eastAsia="Times New Roman"/>
        </w:rPr>
        <w:t>________________________________________" (полное наименование предприятия-должника)</w:t>
      </w:r>
    </w:p>
    <w:p w:rsidR="00000000" w:rsidRDefault="007F25ED">
      <w:pPr>
        <w:pStyle w:val="HTML"/>
      </w:pPr>
      <w:r>
        <w:t>"___"__________ ___ г.                              г. ____________________</w:t>
      </w:r>
    </w:p>
    <w:p w:rsidR="00000000" w:rsidRDefault="007F25ED">
      <w:pPr>
        <w:pStyle w:val="HTML"/>
      </w:pPr>
    </w:p>
    <w:p w:rsidR="00000000" w:rsidRDefault="007F25ED">
      <w:pPr>
        <w:pStyle w:val="HTML"/>
      </w:pPr>
      <w:r>
        <w:t>Присутствовали:</w:t>
      </w:r>
    </w:p>
    <w:p w:rsidR="00000000" w:rsidRDefault="007F25ED">
      <w:pPr>
        <w:pStyle w:val="HTML"/>
      </w:pPr>
      <w:r>
        <w:t>1. ___________________________________________________________________.</w:t>
      </w:r>
    </w:p>
    <w:p w:rsidR="00000000" w:rsidRDefault="007F25ED">
      <w:pPr>
        <w:pStyle w:val="HTML"/>
      </w:pPr>
      <w:r>
        <w:t>(Ф.И.О</w:t>
      </w:r>
      <w:r>
        <w:t>.)</w:t>
      </w:r>
    </w:p>
    <w:p w:rsidR="00000000" w:rsidRDefault="007F25ED">
      <w:pPr>
        <w:pStyle w:val="HTML"/>
      </w:pPr>
      <w:r>
        <w:t>2. ___________________________________________________________________.</w:t>
      </w:r>
    </w:p>
    <w:p w:rsidR="00000000" w:rsidRDefault="007F25ED">
      <w:pPr>
        <w:pStyle w:val="HTML"/>
      </w:pPr>
      <w:r>
        <w:t>(Ф.И.О.)</w:t>
      </w:r>
    </w:p>
    <w:p w:rsidR="00000000" w:rsidRDefault="007F25ED">
      <w:pPr>
        <w:pStyle w:val="HTML"/>
      </w:pPr>
      <w:r>
        <w:t>3. ___________________________________________________________________.</w:t>
      </w:r>
    </w:p>
    <w:p w:rsidR="00000000" w:rsidRDefault="007F25ED">
      <w:pPr>
        <w:pStyle w:val="HTML"/>
      </w:pPr>
      <w:r>
        <w:t>(Ф.И.О.)</w:t>
      </w:r>
    </w:p>
    <w:p w:rsidR="00000000" w:rsidRDefault="007F25ED">
      <w:pPr>
        <w:pStyle w:val="HTML"/>
      </w:pPr>
      <w:r>
        <w:t>4. ___________________________________________________________________.</w:t>
      </w:r>
    </w:p>
    <w:p w:rsidR="00000000" w:rsidRDefault="007F25ED">
      <w:pPr>
        <w:pStyle w:val="HTML"/>
      </w:pPr>
      <w:r>
        <w:t>(оценщик, Ф.И.О.)</w:t>
      </w:r>
    </w:p>
    <w:p w:rsidR="00000000" w:rsidRDefault="007F25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5ED">
      <w:pPr>
        <w:pStyle w:val="just"/>
      </w:pPr>
      <w:r>
        <w:t xml:space="preserve">Всего присутствует _____ кредиторов </w:t>
      </w:r>
      <w:r>
        <w:rPr>
          <w:vertAlign w:val="superscript"/>
        </w:rPr>
        <w:t>2</w:t>
      </w:r>
      <w:r>
        <w:t xml:space="preserve"> . Кворум имеется.</w:t>
      </w:r>
    </w:p>
    <w:p w:rsidR="00000000" w:rsidRDefault="007F25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5ED">
      <w:pPr>
        <w:pStyle w:val="3"/>
        <w:rPr>
          <w:rFonts w:eastAsia="Times New Roman"/>
        </w:rPr>
      </w:pPr>
      <w:r>
        <w:rPr>
          <w:rFonts w:eastAsia="Times New Roman"/>
        </w:rPr>
        <w:t>ПОВЕСТКА ДНЯ:</w:t>
      </w:r>
    </w:p>
    <w:p w:rsidR="00000000" w:rsidRDefault="007F25ED">
      <w:pPr>
        <w:pStyle w:val="just"/>
      </w:pPr>
      <w:r>
        <w:t>1. Выбор председателя и секретаря.</w:t>
      </w:r>
    </w:p>
    <w:p w:rsidR="00000000" w:rsidRDefault="007F25ED">
      <w:pPr>
        <w:pStyle w:val="just"/>
      </w:pPr>
      <w:r>
        <w:t>2. Установление начальной цены продажи на открытых торгах акций созданного на базе имущества должника открытого акционерного общества "_______________</w:t>
      </w:r>
      <w:r>
        <w:t xml:space="preserve">" (или открытых акционерных обществ) </w:t>
      </w:r>
      <w:r>
        <w:rPr>
          <w:vertAlign w:val="superscript"/>
        </w:rPr>
        <w:t>3</w:t>
      </w:r>
      <w:r>
        <w:t xml:space="preserve"> .</w:t>
      </w:r>
    </w:p>
    <w:p w:rsidR="00000000" w:rsidRDefault="007F25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5ED">
      <w:pPr>
        <w:pStyle w:val="just"/>
      </w:pPr>
      <w:r>
        <w:t>По первому вопросу:</w:t>
      </w:r>
    </w:p>
    <w:p w:rsidR="00000000" w:rsidRDefault="007F25ED">
      <w:pPr>
        <w:pStyle w:val="HTML"/>
      </w:pPr>
      <w:r>
        <w:t xml:space="preserve">    Слушали: _____________________, который предложил избрать председателем</w:t>
      </w:r>
    </w:p>
    <w:p w:rsidR="00000000" w:rsidRDefault="007F25ED">
      <w:pPr>
        <w:pStyle w:val="HTML"/>
      </w:pPr>
      <w:r>
        <w:t>(Ф.И.О.)</w:t>
      </w:r>
    </w:p>
    <w:p w:rsidR="00000000" w:rsidRDefault="007F25ED">
      <w:pPr>
        <w:pStyle w:val="HTML"/>
      </w:pPr>
      <w:r>
        <w:t>____________________, а секретарем ____________________.</w:t>
      </w:r>
    </w:p>
    <w:p w:rsidR="00000000" w:rsidRDefault="007F25ED">
      <w:pPr>
        <w:pStyle w:val="HTML"/>
      </w:pPr>
      <w:r>
        <w:t>(Ф.И.О.)                           (Ф.И.О.)</w:t>
      </w:r>
    </w:p>
    <w:p w:rsidR="00000000" w:rsidRDefault="007F25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5ED">
      <w:pPr>
        <w:pStyle w:val="just"/>
      </w:pPr>
      <w:r>
        <w:t>Голосов</w:t>
      </w:r>
      <w:r>
        <w:t xml:space="preserve">али </w:t>
      </w:r>
      <w:r>
        <w:rPr>
          <w:vertAlign w:val="superscript"/>
        </w:rPr>
        <w:t>4</w:t>
      </w:r>
      <w:r>
        <w:t xml:space="preserve"> :</w:t>
      </w:r>
    </w:p>
    <w:p w:rsidR="00000000" w:rsidRDefault="007F25ED">
      <w:pPr>
        <w:pStyle w:val="just"/>
      </w:pPr>
      <w:r>
        <w:lastRenderedPageBreak/>
        <w:t>"за" - _____;</w:t>
      </w:r>
    </w:p>
    <w:p w:rsidR="00000000" w:rsidRDefault="007F25ED">
      <w:pPr>
        <w:pStyle w:val="just"/>
      </w:pPr>
      <w:r>
        <w:t>"против" - _____;</w:t>
      </w:r>
    </w:p>
    <w:p w:rsidR="00000000" w:rsidRDefault="007F25ED">
      <w:pPr>
        <w:pStyle w:val="just"/>
      </w:pPr>
      <w:r>
        <w:t>"воздержались" - _____.</w:t>
      </w:r>
    </w:p>
    <w:p w:rsidR="00000000" w:rsidRDefault="007F25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5ED">
      <w:pPr>
        <w:pStyle w:val="HTML"/>
      </w:pPr>
      <w:r>
        <w:t xml:space="preserve">    Решение по первому вопросу повестки дня __________________________  </w:t>
      </w:r>
      <w:r>
        <w:rPr>
          <w:vertAlign w:val="superscript"/>
        </w:rPr>
        <w:t>5</w:t>
      </w:r>
      <w:r>
        <w:t xml:space="preserve"> .</w:t>
      </w:r>
    </w:p>
    <w:p w:rsidR="00000000" w:rsidRDefault="007F25ED">
      <w:pPr>
        <w:pStyle w:val="HTML"/>
      </w:pPr>
      <w:r>
        <w:t>(принято или не принято)</w:t>
      </w:r>
    </w:p>
    <w:p w:rsidR="00000000" w:rsidRDefault="007F25ED">
      <w:pPr>
        <w:pStyle w:val="HTML"/>
      </w:pPr>
    </w:p>
    <w:p w:rsidR="00000000" w:rsidRDefault="007F25ED">
      <w:pPr>
        <w:pStyle w:val="HTML"/>
      </w:pPr>
      <w:r>
        <w:t>По второму вопросу:</w:t>
      </w:r>
    </w:p>
    <w:p w:rsidR="00000000" w:rsidRDefault="007F25ED">
      <w:pPr>
        <w:pStyle w:val="HTML"/>
      </w:pPr>
      <w:r>
        <w:t xml:space="preserve">Заслушали результаты отчета  </w:t>
      </w:r>
      <w:r>
        <w:rPr>
          <w:vertAlign w:val="superscript"/>
        </w:rPr>
        <w:t>6</w:t>
      </w:r>
      <w:r>
        <w:t xml:space="preserve">  </w:t>
      </w:r>
      <w:r>
        <w:t>оценщика ________________, действующего</w:t>
      </w:r>
    </w:p>
    <w:p w:rsidR="00000000" w:rsidRDefault="007F25ED">
      <w:pPr>
        <w:pStyle w:val="HTML"/>
      </w:pPr>
      <w:r>
        <w:t>(Ф.И.О.)</w:t>
      </w:r>
    </w:p>
    <w:p w:rsidR="00000000" w:rsidRDefault="007F25ED">
      <w:pPr>
        <w:pStyle w:val="HTML"/>
      </w:pPr>
      <w:r>
        <w:t>на основании договора N _____.</w:t>
      </w:r>
    </w:p>
    <w:p w:rsidR="00000000" w:rsidRDefault="007F25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5ED">
      <w:pPr>
        <w:pStyle w:val="just"/>
      </w:pPr>
      <w:r>
        <w:t>Голосовали:</w:t>
      </w:r>
    </w:p>
    <w:p w:rsidR="00000000" w:rsidRDefault="007F25ED">
      <w:pPr>
        <w:pStyle w:val="just"/>
      </w:pPr>
      <w:r>
        <w:t>"за" - _____;</w:t>
      </w:r>
    </w:p>
    <w:p w:rsidR="00000000" w:rsidRDefault="007F25ED">
      <w:pPr>
        <w:pStyle w:val="just"/>
      </w:pPr>
      <w:r>
        <w:t>"против" - _____;</w:t>
      </w:r>
    </w:p>
    <w:p w:rsidR="00000000" w:rsidRDefault="007F25ED">
      <w:pPr>
        <w:pStyle w:val="just"/>
      </w:pPr>
      <w:r>
        <w:t>"воздержались" - _____.</w:t>
      </w:r>
    </w:p>
    <w:p w:rsidR="00000000" w:rsidRDefault="007F25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5ED">
      <w:pPr>
        <w:pStyle w:val="just"/>
      </w:pPr>
      <w:r>
        <w:t>Решили:</w:t>
      </w:r>
    </w:p>
    <w:p w:rsidR="00000000" w:rsidRDefault="007F25ED">
      <w:pPr>
        <w:pStyle w:val="just"/>
      </w:pPr>
      <w:r>
        <w:t>Установить начальную стоимость одной акции открытого акционерного общества "_______________": ____</w:t>
      </w:r>
      <w:r>
        <w:t>_ (__________) рублей _____ копеек.</w:t>
      </w:r>
    </w:p>
    <w:p w:rsidR="00000000" w:rsidRDefault="007F25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5ED">
      <w:pPr>
        <w:pStyle w:val="HTML"/>
      </w:pPr>
      <w:r>
        <w:t xml:space="preserve">    Председатель комитета кредиторов ______________________</w:t>
      </w:r>
    </w:p>
    <w:p w:rsidR="00000000" w:rsidRDefault="007F25ED">
      <w:pPr>
        <w:pStyle w:val="HTML"/>
      </w:pPr>
      <w:r>
        <w:t>(Ф.И.О.)</w:t>
      </w:r>
    </w:p>
    <w:p w:rsidR="00000000" w:rsidRDefault="007F25ED">
      <w:pPr>
        <w:pStyle w:val="HTML"/>
      </w:pPr>
    </w:p>
    <w:p w:rsidR="00000000" w:rsidRDefault="007F25ED">
      <w:pPr>
        <w:pStyle w:val="HTML"/>
      </w:pPr>
      <w:r>
        <w:t>Секретарь ______________________</w:t>
      </w:r>
    </w:p>
    <w:p w:rsidR="00000000" w:rsidRDefault="007F25ED">
      <w:pPr>
        <w:pStyle w:val="HTML"/>
      </w:pPr>
      <w:r>
        <w:t>(Ф.И.О.)</w:t>
      </w:r>
    </w:p>
    <w:p w:rsidR="00000000" w:rsidRDefault="007F25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5ED">
      <w:pPr>
        <w:pStyle w:val="sel"/>
        <w:divId w:val="1018195453"/>
      </w:pPr>
      <w:r>
        <w:t>1 Согласно п. п. 12 и 13 Общих правил подготовки, организации и проведения арбитражным управляющим собрани</w:t>
      </w:r>
      <w:r>
        <w:t>й кредиторов и заседаний комитетов кредиторов, утвержденных Постановлением Правительства Российской Федерации от 06.02.2004 N 56, арбитражный управляющий в случае возложения на него проведения заседания комитета кредиторов в соответствии с регламентом коми</w:t>
      </w:r>
      <w:r>
        <w:t>тета кредиторов:</w:t>
      </w:r>
    </w:p>
    <w:p w:rsidR="00000000" w:rsidRDefault="007F25ED">
      <w:pPr>
        <w:pStyle w:val="just"/>
        <w:divId w:val="1018195453"/>
      </w:pPr>
      <w:r>
        <w:t>а) уведомляет членов комитета кредиторов о проведении заседания;</w:t>
      </w:r>
    </w:p>
    <w:p w:rsidR="00000000" w:rsidRDefault="007F25ED">
      <w:pPr>
        <w:pStyle w:val="just"/>
        <w:divId w:val="1018195453"/>
      </w:pPr>
      <w:r>
        <w:t>б) ведет протокол заседания комитета кредиторов;</w:t>
      </w:r>
    </w:p>
    <w:p w:rsidR="00000000" w:rsidRDefault="007F25ED">
      <w:pPr>
        <w:pStyle w:val="just"/>
        <w:divId w:val="1018195453"/>
      </w:pPr>
      <w:r>
        <w:t>в) представляет по решению комитета кредиторов информацию о финансовом состоянии и ходе процедуры банкротства должника.</w:t>
      </w:r>
    </w:p>
    <w:p w:rsidR="00000000" w:rsidRDefault="007F25ED">
      <w:pPr>
        <w:pStyle w:val="just"/>
        <w:divId w:val="1018195453"/>
      </w:pPr>
      <w:r>
        <w:lastRenderedPageBreak/>
        <w:t>Заседание комитета кредиторов проводится арбитражным управляющим по месту нахождения должника или его органов управления либо в ином мес</w:t>
      </w:r>
      <w:r>
        <w:t>те, определенном арбитражным управляющим по согласованию с комитетом кредиторов.</w:t>
      </w:r>
    </w:p>
    <w:p w:rsidR="00000000" w:rsidRDefault="007F25ED">
      <w:pPr>
        <w:pStyle w:val="sel"/>
        <w:divId w:val="1018195453"/>
      </w:pPr>
      <w:r>
        <w:t xml:space="preserve">2 В соответствии с п. 4 ст. 17 Федерального закона от 26.10.2002 N 127-ФЗ "О несостоятельности (банкротстве)" количественный состав комитета кредиторов определяется собранием </w:t>
      </w:r>
      <w:r>
        <w:t>кредиторов, но не может быть менее чем три человека и более чем одиннадцать человек.</w:t>
      </w:r>
    </w:p>
    <w:p w:rsidR="00000000" w:rsidRDefault="007F25ED">
      <w:pPr>
        <w:pStyle w:val="sel"/>
        <w:divId w:val="1018195453"/>
      </w:pPr>
      <w:r>
        <w:t xml:space="preserve">3 Путем создания на базе имущества должника одного открытого акционерного общества или нескольких открытых акционерных обществ происходит замещение активов должника (п. 1 </w:t>
      </w:r>
      <w:r>
        <w:t>ст. 115 Федерального закона от 26.10.2002 N 127-ФЗ "О несостоятельности (банкротстве)").</w:t>
      </w:r>
    </w:p>
    <w:p w:rsidR="00000000" w:rsidRDefault="007F25ED">
      <w:pPr>
        <w:pStyle w:val="just"/>
        <w:divId w:val="1018195453"/>
      </w:pPr>
      <w:r>
        <w:t>В соответствии с п. 6 ст. 110 и п. 6 ст. 115 ФЗ Федерального закона от 26.10.2002 N 127-ФЗ "О несостоятельности (банкротстве)" определение начальной цены продажи акций</w:t>
      </w:r>
      <w:r>
        <w:t xml:space="preserve"> созданного на базе имущества должника открытого акционерного общества находится в компетенции собрания (комитета) кредиторов. Начальная цена продажи акций определяется с учетом рыночной стоимости прав требования, определенной в соответствии с отчетом оцен</w:t>
      </w:r>
      <w:r>
        <w:t>щика, в случае, если такая оценка проводилась по требованию конкурсного кредитора или уполномоченного органа в соответствии с Федеральным законом от 26.10.2002 N 127-ФЗ "О несостоятельности (банкротстве)".</w:t>
      </w:r>
    </w:p>
    <w:p w:rsidR="00000000" w:rsidRDefault="007F25ED">
      <w:pPr>
        <w:pStyle w:val="just"/>
        <w:divId w:val="1018195453"/>
      </w:pPr>
      <w:r>
        <w:t>Планом внешнего управления может быть предусмотрен</w:t>
      </w:r>
      <w:r>
        <w:t>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бумаг.</w:t>
      </w:r>
    </w:p>
    <w:p w:rsidR="00000000" w:rsidRDefault="007F25ED">
      <w:pPr>
        <w:pStyle w:val="sel"/>
        <w:divId w:val="1018195453"/>
      </w:pPr>
      <w:r>
        <w:t>4 При решении вопросов на заседании комитета кредиторов каждый член комитета кредиторов обладает од</w:t>
      </w:r>
      <w:r>
        <w:t>ним голосом. Передача права голоса членом комитета кредиторов иному лицу не допускается (п. 5 ст. 17 Федерального закона от 26.10.2002 N 127-ФЗ "О несостоятельности (банкротстве)").</w:t>
      </w:r>
    </w:p>
    <w:p w:rsidR="00000000" w:rsidRDefault="007F25ED">
      <w:pPr>
        <w:pStyle w:val="sel"/>
        <w:divId w:val="1018195453"/>
      </w:pPr>
      <w:r>
        <w:t>5 Согласно п. 6 ст. 17 Федерального закона от 26.10.2002 N 127-ФЗ "О несос</w:t>
      </w:r>
      <w:r>
        <w:t>тоятельности (банкротстве) решения комитета кредиторов принимаются большинством голосов от общего количества членов комитета кредиторов.</w:t>
      </w:r>
    </w:p>
    <w:p w:rsidR="00000000" w:rsidRDefault="007F25ED">
      <w:pPr>
        <w:pStyle w:val="sel"/>
        <w:divId w:val="1018195453"/>
      </w:pPr>
      <w:r>
        <w:t xml:space="preserve">6 Отчет оценщика должен соответствовать ст. 11 Федерального закона от 29.07.1998 N 135-ФЗ "Об оценочной деятельности в </w:t>
      </w:r>
      <w:r>
        <w:t>Российской Федерации".</w:t>
      </w:r>
    </w:p>
    <w:p w:rsidR="00000000" w:rsidRDefault="007F25E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https://порядокправа.рф/obrazecy/protokol_zasedaniya_komiteta_kreditorov_o_nachalnoj_cene_prodazhi_na_otkrytyx_torgax_akcij_sozdannogo.htm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ED"/>
    <w:rsid w:val="007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1A0AC47-0C68-43A1-888E-9BCCE975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komiteta_kreditorov_o_nachalnoj_cene_prodazhi_na_otkrytyx_torgax_akcij_sozdanno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комитета кредиторов (о начальной цене продажи на открытых торгах акций созданного на базе имущества должника открытого акционерного общества)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2022-08-17T04:54:00Z</dcterms:created>
  <dcterms:modified xsi:type="dcterms:W3CDTF">2022-08-17T04:54:00Z</dcterms:modified>
</cp:coreProperties>
</file>