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314B">
      <w:pPr>
        <w:pStyle w:val="1"/>
        <w:rPr>
          <w:rFonts w:eastAsia="Times New Roman"/>
        </w:rPr>
      </w:pPr>
      <w:r>
        <w:rPr>
          <w:rFonts w:eastAsia="Times New Roman"/>
        </w:rPr>
        <w:t>Положение об исполнительном органе закрытого акционерного общества</w:t>
      </w:r>
    </w:p>
    <w:p w:rsidR="00000000" w:rsidRDefault="00BE314B">
      <w:pPr>
        <w:pStyle w:val="right"/>
      </w:pPr>
      <w:r>
        <w:t xml:space="preserve">УТВЕРЖДЕНО решением общего собрания акционеров ЗАО "Радуга" протокол N ____________ от "01" сентября 2012 г. </w:t>
      </w:r>
    </w:p>
    <w:p w:rsidR="00000000" w:rsidRDefault="00BE314B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ОБ ИСПОЛНИТЕЛЬНОМ </w:t>
      </w:r>
      <w:r>
        <w:rPr>
          <w:rFonts w:eastAsia="Times New Roman"/>
        </w:rPr>
        <w:t>ОРГАНЕ ЗАКРЫТОГО АКЦИОНЕРНОГО ОБЩЕСТВА "РАДУГА"</w:t>
      </w:r>
    </w:p>
    <w:p w:rsidR="00000000" w:rsidRDefault="00BE314B">
      <w:pPr>
        <w:pStyle w:val="3"/>
        <w:rPr>
          <w:rFonts w:eastAsia="Times New Roman"/>
        </w:rPr>
      </w:pPr>
      <w:r>
        <w:rPr>
          <w:rFonts w:eastAsia="Times New Roman"/>
        </w:rPr>
        <w:t>Раздел 1. Общая часть</w:t>
      </w:r>
    </w:p>
    <w:p w:rsidR="00000000" w:rsidRDefault="00BE314B">
      <w:pPr>
        <w:pStyle w:val="just"/>
      </w:pPr>
      <w:r>
        <w:t>1.1. Настоящее Положение разработано в соответствии с Федеральным законом "Об акционерных обществах", Гражданским кодексом и другими действующими правовыми актами РФ.</w:t>
      </w:r>
    </w:p>
    <w:p w:rsidR="00000000" w:rsidRDefault="00BE314B">
      <w:pPr>
        <w:pStyle w:val="just"/>
      </w:pPr>
      <w:r>
        <w:t>1.2. Настоящее Поло</w:t>
      </w:r>
      <w:r>
        <w:t>жение определяет порядок функционирования исполнительного органа закрытого акционерного общества "Радуга" (далее - Общество) - единоличного исполнительного органа общества (директора, генерального директора) или единоличного исполнительного органа общества</w:t>
      </w:r>
      <w:r>
        <w:t xml:space="preserve"> (директора, генерального директора) и коллегиального исполнительного органа Общества (правления, дирекции).</w:t>
      </w:r>
    </w:p>
    <w:p w:rsidR="00000000" w:rsidRDefault="00BE31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14B">
      <w:pPr>
        <w:pStyle w:val="3"/>
        <w:rPr>
          <w:rFonts w:eastAsia="Times New Roman"/>
        </w:rPr>
      </w:pPr>
      <w:r>
        <w:rPr>
          <w:rFonts w:eastAsia="Times New Roman"/>
        </w:rPr>
        <w:t>Раздел 2. Исполнительный орган общества. Единоличный исполнительный орган общества (директор, генеральный директор)</w:t>
      </w:r>
    </w:p>
    <w:p w:rsidR="00000000" w:rsidRDefault="00BE314B">
      <w:pPr>
        <w:pStyle w:val="just"/>
      </w:pPr>
      <w:r>
        <w:t>2.1. Руководство текущей деяте</w:t>
      </w:r>
      <w:r>
        <w:t>льностью Общества осуществляется единоличным исполнительным органом общества (директором, генеральным директором) или единоличным исполнительным органом Общества (директором, генеральным директором) и коллегиальным исполнительным органом Общества (правлени</w:t>
      </w:r>
      <w:r>
        <w:t>ем, дирекцией).</w:t>
      </w:r>
    </w:p>
    <w:p w:rsidR="00000000" w:rsidRDefault="00BE314B">
      <w:pPr>
        <w:pStyle w:val="just"/>
      </w:pPr>
      <w:r>
        <w:t>2.2. Уставом Общества, предусматривающим наличие одновременно единоличного и коллегиального исполнительных органов, должна быть определена компетенция каждого из них. В этом случае лицо, осуществляющее функции единоличного исполнительного о</w:t>
      </w:r>
      <w:r>
        <w:t>ргана Общества (директора, генерального директора), осуществляет также функции председателя коллегиального исполнительного органа общества (правления, дирекции).</w:t>
      </w:r>
    </w:p>
    <w:p w:rsidR="00000000" w:rsidRDefault="00BE314B">
      <w:pPr>
        <w:pStyle w:val="just"/>
      </w:pPr>
      <w:r>
        <w:t>2.3. По решению общего собрания акционеров Общества полномочия исполнительного органа Общества</w:t>
      </w:r>
      <w:r>
        <w:t xml:space="preserve"> могут быть переданы по договору коммерческой организации (управляющей организации) или индивидуальному предпринимателю (управляющему). Условия заключаемого договора утверждаются Советом директоров Общества, если иное не предусмотрено Уставом Общества.</w:t>
      </w:r>
    </w:p>
    <w:p w:rsidR="00000000" w:rsidRDefault="00BE314B">
      <w:pPr>
        <w:pStyle w:val="just"/>
      </w:pPr>
      <w:r>
        <w:t>2.4</w:t>
      </w:r>
      <w:r>
        <w:t>. К компетенции исполнительного органа общества относятся все вопросы руководства текущей деятельностью общества, за исключением вопросов, отнесенных к исключительной компетенции общего собрания акционеров или Совета директоров Общества.</w:t>
      </w:r>
    </w:p>
    <w:p w:rsidR="00000000" w:rsidRDefault="00BE314B">
      <w:pPr>
        <w:pStyle w:val="just"/>
      </w:pPr>
      <w:r>
        <w:lastRenderedPageBreak/>
        <w:t>2.5. Исполнительны</w:t>
      </w:r>
      <w:r>
        <w:t>й орган Общества организует выполнение решений общего собрания акционеров и Совета директоров (наблюдательного совета) Общества.</w:t>
      </w:r>
    </w:p>
    <w:p w:rsidR="00000000" w:rsidRDefault="00BE314B">
      <w:pPr>
        <w:pStyle w:val="just"/>
      </w:pPr>
      <w:r>
        <w:t>2.6. Единоличный исполнительный орган Общества (директор, генеральный директор) без доверенности действует от имени Общества, в</w:t>
      </w:r>
      <w:r>
        <w:t xml:space="preserve"> том числе представляет его интересы, совершает сделки от имени Общества, утверждает штат, издает приказы и дает указания, обязательные для исполнения всеми работниками Общества.</w:t>
      </w:r>
    </w:p>
    <w:p w:rsidR="00000000" w:rsidRDefault="00BE314B">
      <w:pPr>
        <w:pStyle w:val="just"/>
      </w:pPr>
      <w:r>
        <w:t>2.7. Образование исполнительных органов Общества и досрочное прекращение их п</w:t>
      </w:r>
      <w:r>
        <w:t>олномочий осуществляются по решению общего собрания акционеров, если Уставом Общества решение этих вопросов не отнесено к компетенции Совета директоров (наблюдательного совета) Общества.</w:t>
      </w:r>
    </w:p>
    <w:p w:rsidR="00000000" w:rsidRDefault="00BE314B">
      <w:pPr>
        <w:pStyle w:val="just"/>
      </w:pPr>
      <w:r>
        <w:t>2.8. Права и обязанности единоличного исполнительного органа Общества</w:t>
      </w:r>
      <w:r>
        <w:t xml:space="preserve"> (директора, генерального директора), членов коллегиального исполнительного органа общества (правления, дирекции), управляющей организации или управляющего по осуществлению руководства текущей деятельностью Общества определяются в соответствии с Федеральны</w:t>
      </w:r>
      <w:r>
        <w:t>м законом "Об акционерных обществах", иными нормативно-правовыми актами Российской Федерации и договором, заключаемым каждым из них с Обществом. Договор от имени Общества подписывается председателем Совета директоров (наблюдательного совета) Общества или л</w:t>
      </w:r>
      <w:r>
        <w:t>ицом, уполномоченным Советом директоров (наблюдательным советом) Общества.</w:t>
      </w:r>
    </w:p>
    <w:p w:rsidR="00000000" w:rsidRDefault="00BE314B">
      <w:pPr>
        <w:pStyle w:val="just"/>
      </w:pPr>
      <w:r>
        <w:t>2.9. На отношения между Обществом и единоличным исполнительным органом Общества (директором, генеральным директором) и (или) членами коллегиального исполнительного органа Общества (</w:t>
      </w:r>
      <w:r>
        <w:t>правления, дирекции) действие законодательства Российской Федерации о труде распространяется в части, не противоречащей положениям Федерального закона "Об акционерных обществах".</w:t>
      </w:r>
    </w:p>
    <w:p w:rsidR="00000000" w:rsidRDefault="00BE314B">
      <w:pPr>
        <w:pStyle w:val="just"/>
      </w:pPr>
      <w:r>
        <w:t>2.10. Совмещение лицом, осуществляющим функции единоличного исполнительного о</w:t>
      </w:r>
      <w:r>
        <w:t xml:space="preserve">ргана Общества (директором, генеральным директором), и членами коллегиального исполнительного органа Общества (правления, дирекции) должностей в органах управления других организаций допускается только с согласия Совета директоров (наблюдательного совета) </w:t>
      </w:r>
      <w:r>
        <w:t>Общества.</w:t>
      </w:r>
    </w:p>
    <w:p w:rsidR="00000000" w:rsidRDefault="00BE314B">
      <w:pPr>
        <w:pStyle w:val="just"/>
      </w:pPr>
      <w:r>
        <w:t>2.11. Общее собрание акционеров Общества вправе в любое время расторгнуть договор с единоличным исполнительным органом общества (директором, генеральным директором), членами коллегиального исполнительного органа Общества (правления, дирекции), уп</w:t>
      </w:r>
      <w:r>
        <w:t>равляющей организацией или управляющим, если Уставом Общества решение этого вопроса не отнесено к компетенции Совета директоров Общества.</w:t>
      </w:r>
    </w:p>
    <w:p w:rsidR="00000000" w:rsidRDefault="00BE31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14B">
      <w:pPr>
        <w:pStyle w:val="3"/>
        <w:rPr>
          <w:rFonts w:eastAsia="Times New Roman"/>
        </w:rPr>
      </w:pPr>
      <w:r>
        <w:rPr>
          <w:rFonts w:eastAsia="Times New Roman"/>
        </w:rPr>
        <w:t>Раздел 3. Коллегиальный исполнительный орган общества (правление, дирекция)</w:t>
      </w:r>
    </w:p>
    <w:p w:rsidR="00000000" w:rsidRDefault="00BE314B">
      <w:pPr>
        <w:pStyle w:val="just"/>
      </w:pPr>
      <w:r>
        <w:t>3.1. Коллегиальный исполнительный орган О</w:t>
      </w:r>
      <w:r>
        <w:t>бщества (правление, дирекция) действует на основании Устава Общества, а также утверждаемого Советом директоров Общества внутреннего документа Общества (положения, регламента или иного документа), в котором устанавливаются сроки и порядок созыва и проведени</w:t>
      </w:r>
      <w:r>
        <w:t>я его заседаний, а также порядок принятия решений.</w:t>
      </w:r>
    </w:p>
    <w:p w:rsidR="00000000" w:rsidRDefault="00BE314B">
      <w:pPr>
        <w:pStyle w:val="just"/>
      </w:pPr>
      <w:r>
        <w:t>3.2. На заседании коллегиального исполнительного органа Общества (правления, дирекции) ведется протокол. Протокол заседания коллегиального исполнительного органа общества (правления, дирекции) представляет</w:t>
      </w:r>
      <w:r>
        <w:t>ся членам Совета директоров Общества, ревизионной комиссии (ревизору) Общества, аудитору Общества по их требованию.</w:t>
      </w:r>
    </w:p>
    <w:p w:rsidR="00000000" w:rsidRDefault="00BE314B">
      <w:pPr>
        <w:pStyle w:val="just"/>
      </w:pPr>
      <w:r>
        <w:t>3.3. Проведение заседаний коллегиального исполнительного органа Общества (правления, дирекции) организует лицо, осуществляющее функции едино</w:t>
      </w:r>
      <w:r>
        <w:t>личного исполнительного органа Общества (директор, генеральный директор), которое подписывает все документы от имени Общества и протоколы заседания коллегиального исполнительного органа Общества (правления, дирекции), действует без доверенности от имени Об</w:t>
      </w:r>
      <w:r>
        <w:t>щества в соответствии с решениями коллегиального исполнительного органа Общества (правления, дирекции), принятыми в пределах его компетенции.</w:t>
      </w:r>
    </w:p>
    <w:p w:rsidR="00000000" w:rsidRDefault="00BE31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14B">
      <w:pPr>
        <w:pStyle w:val="3"/>
        <w:rPr>
          <w:rFonts w:eastAsia="Times New Roman"/>
        </w:rPr>
      </w:pPr>
      <w:r>
        <w:rPr>
          <w:rFonts w:eastAsia="Times New Roman"/>
        </w:rPr>
        <w:t>Раздел 4. Ответственность единоличного исполнительного органа общества (директора, генерального директора) и (или</w:t>
      </w:r>
      <w:r>
        <w:rPr>
          <w:rFonts w:eastAsia="Times New Roman"/>
        </w:rPr>
        <w:t>) членов коллегиального исполнительного органа общества (правления, дирекции), управляющей организации или управляющего</w:t>
      </w:r>
    </w:p>
    <w:p w:rsidR="00000000" w:rsidRDefault="00BE314B">
      <w:pPr>
        <w:pStyle w:val="just"/>
      </w:pPr>
      <w:r>
        <w:t>4.1. Единоличный исполнительный орган Общества (директор, генеральный директор) и (или) члены коллегиального исполнительного органа Обще</w:t>
      </w:r>
      <w:r>
        <w:t>ства (правления, дирекции), а равно управляющая организация или управляющий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</w:t>
      </w:r>
      <w:r>
        <w:t xml:space="preserve"> разумно.</w:t>
      </w:r>
    </w:p>
    <w:p w:rsidR="00000000" w:rsidRDefault="00BE314B">
      <w:pPr>
        <w:pStyle w:val="just"/>
      </w:pPr>
      <w:r>
        <w:t>4.2. Единоличный исполнительный орган Общества (директор, генеральный директор) и (или) члены коллегиального исполнительного органа Общества (правления, дирекции), а равно управляющая организация или управляющий несут ответственность перед Общест</w:t>
      </w:r>
      <w:r>
        <w:t>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000000" w:rsidRDefault="00BE314B">
      <w:pPr>
        <w:pStyle w:val="just"/>
      </w:pPr>
      <w:r>
        <w:t>При этом в коллегиальном исполнительном органе Общества (правлении, дирекции)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000000" w:rsidRDefault="00BE314B">
      <w:pPr>
        <w:pStyle w:val="just"/>
      </w:pPr>
      <w:r>
        <w:t>4.3. При определении основани</w:t>
      </w:r>
      <w:r>
        <w:t>й и размера ответственности единоличного исполнительного органа Общества (директора, генерального директора) и (или) членов коллегиального исполнительного органа Общества (правления, дирекции), а равно управляющей организации или управляющего должны быть п</w:t>
      </w:r>
      <w:r>
        <w:t>риняты во внимание обычные условия делового оборота и иные обстоятельства, имеющие значение для дела.</w:t>
      </w:r>
    </w:p>
    <w:p w:rsidR="00000000" w:rsidRDefault="00BE314B">
      <w:pPr>
        <w:pStyle w:val="just"/>
      </w:pPr>
      <w:r>
        <w:t>4.4. В случае если в соответствии с положениями настоящего раздела ответственность несут несколько лиц, их ответственность перед Обществом является солида</w:t>
      </w:r>
      <w:r>
        <w:t>рной.</w:t>
      </w:r>
    </w:p>
    <w:p w:rsidR="00000000" w:rsidRDefault="00BE314B">
      <w:pPr>
        <w:pStyle w:val="just"/>
      </w:pPr>
      <w:r>
        <w:t>4.5. Общество или акционер (акционеры), владеющий в совокупности не менее чем 1 (одним) процентом размещенных обыкновенных акций Общества, вправе обратиться в суд с иском к единоличному исполнительному органу Общества (директору, генеральному директо</w:t>
      </w:r>
      <w:r>
        <w:t>ру), члену коллегиального исполнительного органа Общества (правления, дирекции), а равно к управляющей организации или управляющему о возмещении убытков, причиненных Обществу, в случаях, предусмотренных в настоящем разделе.</w:t>
      </w:r>
    </w:p>
    <w:p w:rsidR="00000000" w:rsidRDefault="00BE31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14B">
      <w:pPr>
        <w:pStyle w:val="right"/>
      </w:pPr>
      <w:r>
        <w:t xml:space="preserve">Источник - "Кадровик. Кадровое </w:t>
      </w:r>
      <w:r>
        <w:t>делопроизводство", 2012, № 11</w:t>
      </w:r>
    </w:p>
    <w:p w:rsidR="00000000" w:rsidRDefault="00BE31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https://порядокправа.рф/obrazecy/polozhenie_ob_ispolnitelnom_organe_zakrytogo_akcionernogo_obshhestva.htm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4B"/>
    <w:rsid w:val="00B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BB8456-7536-4F84-BF7F-52D1FC1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b_ispolnitelnom_organe_zakrytogo_akcionernogo_ob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исполнительном органе закрытого акционерного общества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2022-08-15T04:38:00Z</dcterms:created>
  <dcterms:modified xsi:type="dcterms:W3CDTF">2022-08-15T04:38:00Z</dcterms:modified>
</cp:coreProperties>
</file>