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23BD">
      <w:pPr>
        <w:pStyle w:val="1"/>
        <w:rPr>
          <w:rFonts w:eastAsia="Times New Roman"/>
        </w:rPr>
      </w:pPr>
      <w:r>
        <w:rPr>
          <w:rFonts w:eastAsia="Times New Roman"/>
        </w:rPr>
        <w:t>Положение о лицензировании торговли табачными изделиями в Мытищинском районе Московской области</w:t>
      </w:r>
    </w:p>
    <w:p w:rsidR="00000000" w:rsidRDefault="00C323BD">
      <w:pPr>
        <w:pStyle w:val="right"/>
      </w:pPr>
      <w:r>
        <w:t>Приложение N 7 к Решению Совета депутатов Мытищинского района Московской области от 24 сентября 1997 г. N 18-4</w:t>
      </w:r>
    </w:p>
    <w:p w:rsidR="00000000" w:rsidRDefault="00C323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3BD">
      <w:pPr>
        <w:pStyle w:val="3"/>
        <w:rPr>
          <w:rFonts w:eastAsia="Times New Roman"/>
        </w:rPr>
      </w:pPr>
      <w:r>
        <w:rPr>
          <w:rFonts w:eastAsia="Times New Roman"/>
        </w:rPr>
        <w:t>ПОЛОЖЕНИЕ О ЛИЦЕНЗИРОВАНИИ ТОРГОВЛИ ТАБАЧНЫМИ ИЗДЕЛИЯМИ В МЫТИЩИНСКОМ РАЙОНЕ</w:t>
      </w:r>
    </w:p>
    <w:p w:rsidR="00000000" w:rsidRDefault="00C323BD">
      <w:pPr>
        <w:pStyle w:val="just"/>
      </w:pPr>
      <w:r>
        <w:t>1. Настоящее Положение разработано в соответствии с Уставом Мытищинского района, Федеральным законом "Об акцизах" в редакции Федерального закона от 10.01.1997 N 12-ФЗ, на основани</w:t>
      </w:r>
      <w:r>
        <w:t>и постановления Главы Администрации Московской области от 06.01.1993 N 1 "О введении лицензирования торговли продовольственными и непродовольственными товарами", а также решения Собрания народных депутатов Мытищинского района от 25.12.1996 N 10-1 "Об утвер</w:t>
      </w:r>
      <w:r>
        <w:t>ждении Положения о местных налогах и сборах в Мытищинском районе".</w:t>
      </w:r>
    </w:p>
    <w:p w:rsidR="00000000" w:rsidRDefault="00C323BD">
      <w:pPr>
        <w:pStyle w:val="just"/>
      </w:pPr>
      <w:r>
        <w:t>Положение определяет порядок выдачи лицензии на оптовую и розничную торговлю табачными изделиями, облагаемыми в установленном порядке акцизами.</w:t>
      </w:r>
    </w:p>
    <w:p w:rsidR="00000000" w:rsidRDefault="00C323BD">
      <w:pPr>
        <w:pStyle w:val="just"/>
      </w:pPr>
      <w:r>
        <w:t>2. Обладателями лицензии могут быть юридическ</w:t>
      </w:r>
      <w:r>
        <w:t>ие лица и индивидуальные предприниматели, осуществляющие реализацию табачных изделий на территории Мытищинского района.</w:t>
      </w:r>
    </w:p>
    <w:p w:rsidR="00000000" w:rsidRDefault="00C323BD">
      <w:pPr>
        <w:pStyle w:val="just"/>
      </w:pPr>
      <w:r>
        <w:t>3. К табачным изделиям относятся: табак трубочный, табак курительный, сигары, сигариллы, сигареты с фильтром, сигареты без фильтра, папи</w:t>
      </w:r>
      <w:r>
        <w:t>росы 1-го класса.</w:t>
      </w:r>
    </w:p>
    <w:p w:rsidR="00000000" w:rsidRDefault="00C323BD">
      <w:pPr>
        <w:pStyle w:val="just"/>
      </w:pPr>
      <w:r>
        <w:t>4. Лицензия является официальным документом, дающим право на осуществление указанного в нем вида деятельности в течение установленного срока, а также определяющим условия его осуществления.</w:t>
      </w:r>
    </w:p>
    <w:p w:rsidR="00000000" w:rsidRDefault="00C323BD">
      <w:pPr>
        <w:pStyle w:val="just"/>
      </w:pPr>
      <w:r>
        <w:t>5. Лица, осуществляющие или имеющие намерение ос</w:t>
      </w:r>
      <w:r>
        <w:t>уществлять торговлю табачными изделиями на территории Мытищинского района, обязаны получить в Департаменте потребительского рынка и услуг администрации Мытищинского района (далее именуется "орган лицензирования") лицензию на право торговли табачными издели</w:t>
      </w:r>
      <w:r>
        <w:t>ями.</w:t>
      </w:r>
    </w:p>
    <w:p w:rsidR="00000000" w:rsidRDefault="00C323BD">
      <w:pPr>
        <w:pStyle w:val="just"/>
      </w:pPr>
      <w:r>
        <w:t>Действие лицензии распространяется только на территории Мытищинского района.</w:t>
      </w:r>
    </w:p>
    <w:p w:rsidR="00000000" w:rsidRDefault="00C323BD">
      <w:pPr>
        <w:pStyle w:val="just"/>
      </w:pPr>
      <w:r>
        <w:t>6. Для получения лицензии соискатель представляет в Департамент:</w:t>
      </w:r>
    </w:p>
    <w:p w:rsidR="00000000" w:rsidRDefault="00C323BD">
      <w:pPr>
        <w:pStyle w:val="just"/>
      </w:pPr>
      <w:r>
        <w:t>- заявление (в установленной администрацией Мытищинского района форме) о выдаче лицензии;</w:t>
      </w:r>
    </w:p>
    <w:p w:rsidR="00000000" w:rsidRDefault="00C323BD">
      <w:pPr>
        <w:pStyle w:val="just"/>
      </w:pPr>
      <w:r>
        <w:t>- учредительные док</w:t>
      </w:r>
      <w:r>
        <w:t>ументы и свидетельство о государственной регистрации (для юридических лиц);</w:t>
      </w:r>
    </w:p>
    <w:p w:rsidR="00000000" w:rsidRDefault="00C323BD">
      <w:pPr>
        <w:pStyle w:val="just"/>
      </w:pPr>
      <w:r>
        <w:lastRenderedPageBreak/>
        <w:t>- свидетельство о государственной регистрации (для индивидуальных предпринимателей);</w:t>
      </w:r>
    </w:p>
    <w:p w:rsidR="00000000" w:rsidRDefault="00C323BD">
      <w:pPr>
        <w:pStyle w:val="just"/>
      </w:pPr>
      <w:r>
        <w:t>- справку из Государственной налоговой инспекции (ГНИ) по Мытищинскому району о постановке на у</w:t>
      </w:r>
      <w:r>
        <w:t>чет (кроме случаев, когда соответствующая отметка, заверенная в установленном порядке, сделана на свидетельстве о государственной регистрации юридического лица или индивидуального предпринимателя);</w:t>
      </w:r>
    </w:p>
    <w:p w:rsidR="00000000" w:rsidRDefault="00C323BD">
      <w:pPr>
        <w:pStyle w:val="just"/>
      </w:pPr>
      <w:r>
        <w:t>- заключение Мытищинского районного центра госсанэпиднадзо</w:t>
      </w:r>
      <w:r>
        <w:t>ра о соответствии состояния помещений (торговых, складских, подсобных) требованиям санитарных норм и правил, предъявляемым к предприятиям торговли, условиям хранения и реализации данной группы товаров;</w:t>
      </w:r>
    </w:p>
    <w:p w:rsidR="00000000" w:rsidRDefault="00C323BD">
      <w:pPr>
        <w:pStyle w:val="just"/>
      </w:pPr>
      <w:r>
        <w:t>- документы, удостоверяющие источник поступления табач</w:t>
      </w:r>
      <w:r>
        <w:t>ных изделий и гарантирующие их качество;</w:t>
      </w:r>
    </w:p>
    <w:p w:rsidR="00000000" w:rsidRDefault="00C323BD">
      <w:pPr>
        <w:pStyle w:val="just"/>
      </w:pPr>
      <w:r>
        <w:t>- карточку регистрации контрольно - кассовой машины;</w:t>
      </w:r>
    </w:p>
    <w:p w:rsidR="00000000" w:rsidRDefault="00C323BD">
      <w:pPr>
        <w:pStyle w:val="just"/>
      </w:pPr>
      <w:r>
        <w:t>- документ, подтверждающий оплату рассмотрения заявления (за рассмотрение заявления взимается плата в размере одной десятой минимального размера оплаты труда).</w:t>
      </w:r>
    </w:p>
    <w:p w:rsidR="00000000" w:rsidRDefault="00C323BD">
      <w:pPr>
        <w:pStyle w:val="just"/>
      </w:pPr>
      <w:r>
        <w:t>Пр</w:t>
      </w:r>
      <w:r>
        <w:t>и отсутствии полного пакета требуемых документов заявление к рассмотрению не принимается.</w:t>
      </w:r>
    </w:p>
    <w:p w:rsidR="00000000" w:rsidRDefault="00C323BD">
      <w:pPr>
        <w:pStyle w:val="just"/>
      </w:pPr>
      <w:r>
        <w:t>Заявление соискателя, представленное в орган лицензирования, регистрируется ответственным лицом в день поступления (приложение N 1, форма N 1).</w:t>
      </w:r>
    </w:p>
    <w:p w:rsidR="00000000" w:rsidRDefault="00C323BD">
      <w:pPr>
        <w:pStyle w:val="just"/>
      </w:pPr>
      <w:r>
        <w:t xml:space="preserve">Заявление соискателя, </w:t>
      </w:r>
      <w:r>
        <w:t>заключение Мытищинского районного центра госсанэпиднадзора, а также документ, подтверждающий оплату рассмотрения заявления, поступают в архив органа лицензирования.</w:t>
      </w:r>
    </w:p>
    <w:p w:rsidR="00000000" w:rsidRDefault="00C323BD">
      <w:pPr>
        <w:pStyle w:val="just"/>
      </w:pPr>
      <w:r>
        <w:t>7. Решение о выдаче или об отказе в выдаче лицензии принимается не позднее чем через 14 дне</w:t>
      </w:r>
      <w:r>
        <w:t>й со дня поступления заявления со всеми необходимыми документами.</w:t>
      </w:r>
    </w:p>
    <w:p w:rsidR="00000000" w:rsidRDefault="00C323BD">
      <w:pPr>
        <w:pStyle w:val="just"/>
      </w:pPr>
      <w:r>
        <w:t>Независимо от результатов рассмотрения заявления, поступившего в орган лицензирования, сумма оплаты за его рассмотрение возврату не подлежит.</w:t>
      </w:r>
    </w:p>
    <w:p w:rsidR="00000000" w:rsidRDefault="00C323BD">
      <w:pPr>
        <w:pStyle w:val="just"/>
      </w:pPr>
      <w:r>
        <w:t>8. Уведомление об отказе в выдаче лицензии предс</w:t>
      </w:r>
      <w:r>
        <w:t>тавляется соискателю в письменной форме в 3-дневный срок после принятия соответствующего решения с указанием причин отказа.</w:t>
      </w:r>
    </w:p>
    <w:p w:rsidR="00000000" w:rsidRDefault="00C323BD">
      <w:pPr>
        <w:pStyle w:val="just"/>
      </w:pPr>
      <w:r>
        <w:t>9. Основанием для отказа в выдаче лицензии являются:</w:t>
      </w:r>
    </w:p>
    <w:p w:rsidR="00000000" w:rsidRDefault="00C323BD">
      <w:pPr>
        <w:pStyle w:val="just"/>
      </w:pPr>
      <w:r>
        <w:t>- наличие в документах, представленных соискателем, недостоверных сведений;</w:t>
      </w:r>
    </w:p>
    <w:p w:rsidR="00000000" w:rsidRDefault="00C323BD">
      <w:pPr>
        <w:pStyle w:val="just"/>
      </w:pPr>
      <w:r>
        <w:t>- несоответствие соискателя предъявляемым к лицензиату требованиям;</w:t>
      </w:r>
    </w:p>
    <w:p w:rsidR="00000000" w:rsidRDefault="00C323BD">
      <w:pPr>
        <w:pStyle w:val="just"/>
      </w:pPr>
      <w:r>
        <w:t>- не истек установленный срок после лишения соискателя предыдущей лицензии за нарушение лицензионных условий.</w:t>
      </w:r>
    </w:p>
    <w:p w:rsidR="00000000" w:rsidRDefault="00C323BD">
      <w:pPr>
        <w:pStyle w:val="just"/>
      </w:pPr>
      <w:r>
        <w:t>10. Лицензии подразделяются по срокам действия на:</w:t>
      </w:r>
    </w:p>
    <w:p w:rsidR="00000000" w:rsidRDefault="00C323BD">
      <w:pPr>
        <w:pStyle w:val="just"/>
      </w:pPr>
      <w:r>
        <w:t>- долгосрочные - на один го</w:t>
      </w:r>
      <w:r>
        <w:t>д;</w:t>
      </w:r>
    </w:p>
    <w:p w:rsidR="00000000" w:rsidRDefault="00C323BD">
      <w:pPr>
        <w:pStyle w:val="just"/>
      </w:pPr>
      <w:r>
        <w:t>- краткосрочные - до одного года;</w:t>
      </w:r>
    </w:p>
    <w:p w:rsidR="00000000" w:rsidRDefault="00C323BD">
      <w:pPr>
        <w:pStyle w:val="just"/>
      </w:pPr>
      <w:r>
        <w:t>- разовые - до одного месяца.</w:t>
      </w:r>
    </w:p>
    <w:p w:rsidR="00000000" w:rsidRDefault="00C323BD">
      <w:pPr>
        <w:pStyle w:val="just"/>
      </w:pPr>
      <w:r>
        <w:t>11. При положительном решении вопроса о выдаче лицензии соискателю на основании представленных документов выписывается расчет лицензионного сбора.</w:t>
      </w:r>
    </w:p>
    <w:p w:rsidR="00000000" w:rsidRDefault="00C323BD">
      <w:pPr>
        <w:pStyle w:val="just"/>
      </w:pPr>
      <w:r>
        <w:t>Сумма лицензионного сбора, взимаемого с юр</w:t>
      </w:r>
      <w:r>
        <w:t>идических лиц, получающих долгосрочную лицензию, определяется по формуле:</w:t>
      </w:r>
    </w:p>
    <w:p w:rsidR="00000000" w:rsidRDefault="00C323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3BD">
      <w:pPr>
        <w:pStyle w:val="HTML"/>
      </w:pPr>
      <w:r>
        <w:t xml:space="preserve">                     СБг = МРОТ x 50 x Квд,</w:t>
      </w:r>
    </w:p>
    <w:p w:rsidR="00000000" w:rsidRDefault="00C323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3BD">
      <w:pPr>
        <w:pStyle w:val="just"/>
      </w:pPr>
      <w:r>
        <w:t>где:</w:t>
      </w:r>
    </w:p>
    <w:p w:rsidR="00000000" w:rsidRDefault="00C323BD">
      <w:pPr>
        <w:pStyle w:val="just"/>
      </w:pPr>
      <w:r>
        <w:t>СБг - сумма годового размера лицензионного сбора;</w:t>
      </w:r>
    </w:p>
    <w:p w:rsidR="00000000" w:rsidRDefault="00C323BD">
      <w:pPr>
        <w:pStyle w:val="just"/>
      </w:pPr>
      <w:r>
        <w:t>МРОТ - минимальный размер оплаты труда (на момент принятия решения о выдаче лицен</w:t>
      </w:r>
      <w:r>
        <w:t>зии);</w:t>
      </w:r>
    </w:p>
    <w:p w:rsidR="00000000" w:rsidRDefault="00C323BD">
      <w:pPr>
        <w:pStyle w:val="just"/>
      </w:pPr>
      <w:r>
        <w:t>Квд - коэффициент вида лицензируемой деятельности (приложение N 2).</w:t>
      </w:r>
    </w:p>
    <w:p w:rsidR="00000000" w:rsidRDefault="00C323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3BD">
      <w:pPr>
        <w:pStyle w:val="just"/>
      </w:pPr>
      <w:r>
        <w:t>Сумма лицензионного сбора, взимаемого с юридических лиц, получающих краткосрочную лицензию, определяется по формуле:</w:t>
      </w:r>
    </w:p>
    <w:p w:rsidR="00000000" w:rsidRDefault="00C323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3BD">
      <w:pPr>
        <w:pStyle w:val="HTML"/>
      </w:pPr>
      <w:r>
        <w:t xml:space="preserve">                       СБк = СБг / 12 x М,</w:t>
      </w:r>
    </w:p>
    <w:p w:rsidR="00000000" w:rsidRDefault="00C323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3BD">
      <w:pPr>
        <w:pStyle w:val="just"/>
      </w:pPr>
      <w:r>
        <w:t>где:</w:t>
      </w:r>
    </w:p>
    <w:p w:rsidR="00000000" w:rsidRDefault="00C323BD">
      <w:pPr>
        <w:pStyle w:val="just"/>
      </w:pPr>
      <w:r>
        <w:t>СБк - сумма ли</w:t>
      </w:r>
      <w:r>
        <w:t>цензионного сбора на определенный краткий срок (до года);</w:t>
      </w:r>
    </w:p>
    <w:p w:rsidR="00000000" w:rsidRDefault="00C323BD">
      <w:pPr>
        <w:pStyle w:val="just"/>
      </w:pPr>
      <w:r>
        <w:t>СБг - сумма годового размера лицензионного сбора данного вида лицензируемой деятельности;</w:t>
      </w:r>
    </w:p>
    <w:p w:rsidR="00000000" w:rsidRDefault="00C323BD">
      <w:pPr>
        <w:pStyle w:val="just"/>
      </w:pPr>
      <w:r>
        <w:t>М - количество месяцев, на которое выдается лицензия.</w:t>
      </w:r>
    </w:p>
    <w:p w:rsidR="00000000" w:rsidRDefault="00C323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3BD">
      <w:pPr>
        <w:pStyle w:val="just"/>
      </w:pPr>
      <w:r>
        <w:t>Сумма лицензионного сбора, взимаемого с индивидуальны</w:t>
      </w:r>
      <w:r>
        <w:t>х предпринимателей, получающих долгосрочную или краткосрочную лицензию, равна половине суммы лицензионного сбора с юридических лиц, получающих соответствующую лицензию.</w:t>
      </w:r>
    </w:p>
    <w:p w:rsidR="00000000" w:rsidRDefault="00C323BD">
      <w:pPr>
        <w:pStyle w:val="just"/>
      </w:pPr>
      <w:r>
        <w:t>Сумма лицензионного сбора, взимаемого с юридических лиц и индивидуальных предпринимател</w:t>
      </w:r>
      <w:r>
        <w:t>ей, получающих разовую лицензию, определяется по формуле:</w:t>
      </w:r>
    </w:p>
    <w:p w:rsidR="00000000" w:rsidRDefault="00C323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3BD">
      <w:pPr>
        <w:pStyle w:val="HTML"/>
      </w:pPr>
      <w:r>
        <w:t xml:space="preserve">                   СБр = МРОТ x 0,5 x Квд x Д,</w:t>
      </w:r>
    </w:p>
    <w:p w:rsidR="00000000" w:rsidRDefault="00C323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3BD">
      <w:pPr>
        <w:pStyle w:val="just"/>
      </w:pPr>
      <w:r>
        <w:t>где:</w:t>
      </w:r>
    </w:p>
    <w:p w:rsidR="00000000" w:rsidRDefault="00C323BD">
      <w:pPr>
        <w:pStyle w:val="just"/>
      </w:pPr>
      <w:r>
        <w:t>СБр - сумма лицензионного сбора;</w:t>
      </w:r>
    </w:p>
    <w:p w:rsidR="00000000" w:rsidRDefault="00C323BD">
      <w:pPr>
        <w:pStyle w:val="just"/>
      </w:pPr>
      <w:r>
        <w:t>МРОТ - минимальный размер оплаты труда (на момент принятия решения о выдаче лицензии);</w:t>
      </w:r>
    </w:p>
    <w:p w:rsidR="00000000" w:rsidRDefault="00C323BD">
      <w:pPr>
        <w:pStyle w:val="just"/>
      </w:pPr>
      <w:r>
        <w:t>Квд - коэффициент вида лицензируемой деятельности (приложение N 2);</w:t>
      </w:r>
    </w:p>
    <w:p w:rsidR="00000000" w:rsidRDefault="00C323BD">
      <w:pPr>
        <w:pStyle w:val="just"/>
      </w:pPr>
      <w:r>
        <w:t>Д - количество дней, на которое выдается лицензия.</w:t>
      </w:r>
    </w:p>
    <w:p w:rsidR="00000000" w:rsidRDefault="00C323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3BD">
      <w:pPr>
        <w:pStyle w:val="just"/>
      </w:pPr>
      <w:r>
        <w:t>Юридические лица и индивидуальные предприниматели</w:t>
      </w:r>
      <w:r>
        <w:t>, намеревающиеся осуществлять реализацию только табачных изделий и уплативших лицензионный сбор за право торговли указанными изделиями, освобождаются от уплаты сбора за право торговли.</w:t>
      </w:r>
    </w:p>
    <w:p w:rsidR="00000000" w:rsidRDefault="00C323BD">
      <w:pPr>
        <w:pStyle w:val="just"/>
      </w:pPr>
      <w:r>
        <w:t>12. В лицензии указываются:</w:t>
      </w:r>
    </w:p>
    <w:p w:rsidR="00000000" w:rsidRDefault="00C323BD">
      <w:pPr>
        <w:pStyle w:val="just"/>
      </w:pPr>
      <w:r>
        <w:t>- наименование органа, выдавшего лицензию;</w:t>
      </w:r>
    </w:p>
    <w:p w:rsidR="00000000" w:rsidRDefault="00C323BD">
      <w:pPr>
        <w:pStyle w:val="just"/>
      </w:pPr>
      <w:r>
        <w:t>- для юридических лиц - наименование и юридический адрес;</w:t>
      </w:r>
    </w:p>
    <w:p w:rsidR="00000000" w:rsidRDefault="00C323BD">
      <w:pPr>
        <w:pStyle w:val="just"/>
      </w:pPr>
      <w:r>
        <w:t>- для индивидуальных предпринимателей - фамилия, имя, отчество, паспортные данные (серия, номер, кем и когда выдан, место жительства);</w:t>
      </w:r>
    </w:p>
    <w:p w:rsidR="00000000" w:rsidRDefault="00C323BD">
      <w:pPr>
        <w:pStyle w:val="just"/>
      </w:pPr>
      <w:r>
        <w:t>- вид деятельности, на осуществление которой выдается лицензия;</w:t>
      </w:r>
    </w:p>
    <w:p w:rsidR="00000000" w:rsidRDefault="00C323BD">
      <w:pPr>
        <w:pStyle w:val="just"/>
      </w:pPr>
      <w:r>
        <w:t>- срок действия лицензии (период, в течение которого лицензия действительна);</w:t>
      </w:r>
    </w:p>
    <w:p w:rsidR="00000000" w:rsidRDefault="00C323BD">
      <w:pPr>
        <w:pStyle w:val="just"/>
      </w:pPr>
      <w:r>
        <w:t>- место расположения объекта торговли;</w:t>
      </w:r>
    </w:p>
    <w:p w:rsidR="00000000" w:rsidRDefault="00C323BD">
      <w:pPr>
        <w:pStyle w:val="just"/>
      </w:pPr>
      <w:r>
        <w:t>- условия осуществления данного вида деятельности;</w:t>
      </w:r>
    </w:p>
    <w:p w:rsidR="00000000" w:rsidRDefault="00C323BD">
      <w:pPr>
        <w:pStyle w:val="just"/>
      </w:pPr>
      <w:r>
        <w:t>- регистрационный номер лицензии и дата выдачи.</w:t>
      </w:r>
    </w:p>
    <w:p w:rsidR="00000000" w:rsidRDefault="00C323BD">
      <w:pPr>
        <w:pStyle w:val="just"/>
      </w:pPr>
      <w:r>
        <w:t>13. Лицензия выписывается в 2 экземпляр</w:t>
      </w:r>
      <w:r>
        <w:t>ах (первый на бланке установленной формы подписывается руководителем, а в случае его отсутствия - заместителем руководителя органа лицензирования) и заверяется печатью органа лицензирования.</w:t>
      </w:r>
    </w:p>
    <w:p w:rsidR="00000000" w:rsidRDefault="00C323BD">
      <w:pPr>
        <w:pStyle w:val="just"/>
      </w:pPr>
      <w:r>
        <w:t>В случае если указанный в лицензии вид деятельности осуществляетс</w:t>
      </w:r>
      <w:r>
        <w:t>я на нескольких территориально обособленных объектах, на каждый объект выдается отдельная лицензия.</w:t>
      </w:r>
    </w:p>
    <w:p w:rsidR="00000000" w:rsidRDefault="00C323BD">
      <w:pPr>
        <w:pStyle w:val="just"/>
      </w:pPr>
      <w:r>
        <w:t>Копии лицензии недействительны.</w:t>
      </w:r>
    </w:p>
    <w:p w:rsidR="00000000" w:rsidRDefault="00C323BD">
      <w:pPr>
        <w:pStyle w:val="just"/>
      </w:pPr>
      <w:r>
        <w:t>14. Продление срока действия лицензии производится в порядке, установленном для ее получения.</w:t>
      </w:r>
    </w:p>
    <w:p w:rsidR="00000000" w:rsidRDefault="00C323BD">
      <w:pPr>
        <w:pStyle w:val="just"/>
      </w:pPr>
      <w:r>
        <w:t>15. Выданные лицензии регистри</w:t>
      </w:r>
      <w:r>
        <w:t>руются в журнале (приложение N 1, форма N 1).</w:t>
      </w:r>
    </w:p>
    <w:p w:rsidR="00000000" w:rsidRDefault="00C323BD">
      <w:pPr>
        <w:pStyle w:val="just"/>
      </w:pPr>
      <w:r>
        <w:t>Журнал должен быть пронумерован, прошнурован, а также скреплен печатью органа лицензирования.</w:t>
      </w:r>
    </w:p>
    <w:p w:rsidR="00000000" w:rsidRDefault="00C323BD">
      <w:pPr>
        <w:pStyle w:val="just"/>
      </w:pPr>
      <w:r>
        <w:t>Исправления и добавления в журнале заверяются подписью ответственного лица.</w:t>
      </w:r>
    </w:p>
    <w:p w:rsidR="00000000" w:rsidRDefault="00C323BD">
      <w:pPr>
        <w:pStyle w:val="just"/>
      </w:pPr>
      <w:r>
        <w:t>16. Бланки лицензий являются документами</w:t>
      </w:r>
      <w:r>
        <w:t xml:space="preserve"> строгой отчетности, имеют учетную серию и номер, а также степень защищенности на уровне ценной бумаги на предъявителя. Приобретение, учет и хранение бланков лицензий осуществляет орган лицензирования.</w:t>
      </w:r>
    </w:p>
    <w:p w:rsidR="00000000" w:rsidRDefault="00C323BD">
      <w:pPr>
        <w:pStyle w:val="just"/>
      </w:pPr>
      <w:r>
        <w:t>Материалы, на основании которых выдаются лицензии, хра</w:t>
      </w:r>
      <w:r>
        <w:t>нятся в течение 3 лет со дня окончания срока действия лицензии.</w:t>
      </w:r>
    </w:p>
    <w:p w:rsidR="00000000" w:rsidRDefault="00C323BD">
      <w:pPr>
        <w:pStyle w:val="just"/>
      </w:pPr>
      <w:r>
        <w:t>Испорченные бланки лицензий перечеркиваются и хранятся для отчетности, списываются в установленном руководителем органа лицензирования порядке.</w:t>
      </w:r>
    </w:p>
    <w:p w:rsidR="00000000" w:rsidRDefault="00C323BD">
      <w:pPr>
        <w:pStyle w:val="just"/>
      </w:pPr>
      <w:r>
        <w:t>17. Лицензия выдается после представления соискателем документа, подтверждающего оплату лицензионного сбора, а также документа, подтверждающего оплату выдачи лицензии. За выдачу лицензии взимается плата в размере 3 минимальных размеров оплаты труда.</w:t>
      </w:r>
    </w:p>
    <w:p w:rsidR="00000000" w:rsidRDefault="00C323BD">
      <w:pPr>
        <w:pStyle w:val="just"/>
      </w:pPr>
      <w:r>
        <w:t>18. Ли</w:t>
      </w:r>
      <w:r>
        <w:t>цензию получает руководитель предприятия (организации) или представитель юридического лица по предъявлении доверенности, оформленной в установленном порядке, и паспорта, индивидуальный предприниматель - по предъявлении паспорта или его законный представите</w:t>
      </w:r>
      <w:r>
        <w:t>ль.</w:t>
      </w:r>
    </w:p>
    <w:p w:rsidR="00000000" w:rsidRDefault="00C323BD">
      <w:pPr>
        <w:pStyle w:val="just"/>
      </w:pPr>
      <w:r>
        <w:t>19. Лицензия не подлежит передаче другому лицу, ее действие не распространяется на лиц, осуществляющих деятельность совместно с обладателем лицензии (в том числе по договору о сотрудничестве), а также на юридических лиц, одним из учредителей которых яв</w:t>
      </w:r>
      <w:r>
        <w:t>ляется обладатель лицензии (далее - лицензиат).</w:t>
      </w:r>
    </w:p>
    <w:p w:rsidR="00000000" w:rsidRDefault="00C323BD">
      <w:pPr>
        <w:pStyle w:val="just"/>
      </w:pPr>
      <w:r>
        <w:t>Не является передачей временное предоставление лицензии другому лицу для совершения действий от имени лицензиата на основании трудового договора (контракта) или договора поручения.</w:t>
      </w:r>
    </w:p>
    <w:p w:rsidR="00000000" w:rsidRDefault="00C323BD">
      <w:pPr>
        <w:pStyle w:val="just"/>
      </w:pPr>
      <w:r>
        <w:t>20. Лицензиат обязан соблюд</w:t>
      </w:r>
      <w:r>
        <w:t>ать действующее законодательство Российской Федерации, Московской области, постановления, распоряжения главы Мытищинского района, решения Совета депутатов Мытищинского района.</w:t>
      </w:r>
    </w:p>
    <w:p w:rsidR="00000000" w:rsidRDefault="00C323BD">
      <w:pPr>
        <w:pStyle w:val="just"/>
      </w:pPr>
      <w:r>
        <w:t>21. При ликвидации юридического лица (после внесения об этом записи в единый гос</w:t>
      </w:r>
      <w:r>
        <w:t>ударственный реестр юридических лиц) или прекращении действия свидетельства о государственной регистрации индивидуального предпринимателя выданная лицензия теряет юридическую силу.</w:t>
      </w:r>
    </w:p>
    <w:p w:rsidR="00000000" w:rsidRDefault="00C323BD">
      <w:pPr>
        <w:pStyle w:val="just"/>
      </w:pPr>
      <w:r>
        <w:t>22. В случае реорганизации, изменения наименования юридического лица, юриди</w:t>
      </w:r>
      <w:r>
        <w:t>ческого адреса, изменения паспортных данных индивидуального предпринимателя, утраты лицензии лицензиат обязан в 5-дневный срок подать заявление о переоформлении лицензии.</w:t>
      </w:r>
    </w:p>
    <w:p w:rsidR="00000000" w:rsidRDefault="00C323BD">
      <w:pPr>
        <w:pStyle w:val="just"/>
      </w:pPr>
      <w:r>
        <w:t>Лицензиат, намеревающийся изменить вид лицензируемой деятельности (приложение N 2), о</w:t>
      </w:r>
      <w:r>
        <w:t>бязан подать в орган лицензирования заявление о переоформлении лицензии, а также представить документы, подтверждающие возможность осуществления данного вида деятельности на объекте.</w:t>
      </w:r>
    </w:p>
    <w:p w:rsidR="00000000" w:rsidRDefault="00C323BD">
      <w:pPr>
        <w:pStyle w:val="just"/>
      </w:pPr>
      <w:r>
        <w:t>Переоформление лицензии производится в порядке, установленном для ее полу</w:t>
      </w:r>
      <w:r>
        <w:t>чения.</w:t>
      </w:r>
    </w:p>
    <w:p w:rsidR="00000000" w:rsidRDefault="00C323BD">
      <w:pPr>
        <w:pStyle w:val="just"/>
      </w:pPr>
      <w:r>
        <w:t>До переоформления лицензии лицензиат осуществляет деятельность на основании ранее выданной лицензии, а в случае утраты лицензии - на основании справки, выданной органом лицензирования.</w:t>
      </w:r>
    </w:p>
    <w:p w:rsidR="00000000" w:rsidRDefault="00C323BD">
      <w:pPr>
        <w:pStyle w:val="just"/>
      </w:pPr>
      <w:r>
        <w:t>Лицензия, не прошедшая переоформление в установленном порядке, т</w:t>
      </w:r>
      <w:r>
        <w:t>еряет юридическую силу.</w:t>
      </w:r>
    </w:p>
    <w:p w:rsidR="00000000" w:rsidRDefault="00C323BD">
      <w:pPr>
        <w:pStyle w:val="just"/>
      </w:pPr>
      <w:r>
        <w:t>23. Руководитель органа лицензирования имеет право приостанавливать действие лицензии или аннулировать ее в случаях:</w:t>
      </w:r>
    </w:p>
    <w:p w:rsidR="00000000" w:rsidRDefault="00C323BD">
      <w:pPr>
        <w:pStyle w:val="just"/>
      </w:pPr>
      <w:r>
        <w:t>- подачи лицензиатом соответствующего заявления;</w:t>
      </w:r>
    </w:p>
    <w:p w:rsidR="00000000" w:rsidRDefault="00C323BD">
      <w:pPr>
        <w:pStyle w:val="just"/>
      </w:pPr>
      <w:r>
        <w:t>- обнаружения недостоверных данных в документах, представленных ли</w:t>
      </w:r>
      <w:r>
        <w:t>цензиатом для получения лицензии;</w:t>
      </w:r>
    </w:p>
    <w:p w:rsidR="00000000" w:rsidRDefault="00C323BD">
      <w:pPr>
        <w:pStyle w:val="just"/>
      </w:pPr>
      <w:r>
        <w:t>- нарушения лицензиатом условий действия лицензии;</w:t>
      </w:r>
    </w:p>
    <w:p w:rsidR="00000000" w:rsidRDefault="00C323BD">
      <w:pPr>
        <w:pStyle w:val="just"/>
      </w:pPr>
      <w:r>
        <w:t>- невыполнения лицензиатом предписаний или распоряжений государственных органов, органа лицензирования;</w:t>
      </w:r>
    </w:p>
    <w:p w:rsidR="00000000" w:rsidRDefault="00C323BD">
      <w:pPr>
        <w:pStyle w:val="just"/>
      </w:pPr>
      <w:r>
        <w:t>- приостановления государственными органами деятельности юридическо</w:t>
      </w:r>
      <w:r>
        <w:t>го лица или индивидуального предпринимателя;</w:t>
      </w:r>
    </w:p>
    <w:p w:rsidR="00000000" w:rsidRDefault="00C323BD">
      <w:pPr>
        <w:pStyle w:val="just"/>
      </w:pPr>
      <w:r>
        <w:t>- ликвидации юридического лица или прекращения действия свидетельства о государственной регистрации индивидуального предпринимателя;</w:t>
      </w:r>
    </w:p>
    <w:p w:rsidR="00000000" w:rsidRDefault="00C323BD">
      <w:pPr>
        <w:pStyle w:val="just"/>
      </w:pPr>
      <w:r>
        <w:t>- передачи лицензии другому юридическому лицу или индивидуальному предпринимат</w:t>
      </w:r>
      <w:r>
        <w:t>елю;</w:t>
      </w:r>
    </w:p>
    <w:p w:rsidR="00000000" w:rsidRDefault="00C323BD">
      <w:pPr>
        <w:pStyle w:val="just"/>
      </w:pPr>
      <w:r>
        <w:t>- непредставления в установленные данным Положением сроки (п. 22) заявления о переоформлении лицензии в случаях: реорганизации, изменения наименования юридического лица, юридического адреса, изменения паспортных данных индивидуального предпринимателя,</w:t>
      </w:r>
      <w:r>
        <w:t xml:space="preserve"> утраты лицензии, изменения лицензиатом места торговли, указанного в лицензии;</w:t>
      </w:r>
    </w:p>
    <w:p w:rsidR="00000000" w:rsidRDefault="00C323BD">
      <w:pPr>
        <w:pStyle w:val="just"/>
      </w:pPr>
      <w:r>
        <w:t>- а также в других случаях в соответствии с действующим законодательством.</w:t>
      </w:r>
    </w:p>
    <w:p w:rsidR="00000000" w:rsidRDefault="00C323BD">
      <w:pPr>
        <w:pStyle w:val="just"/>
      </w:pPr>
      <w:r>
        <w:t xml:space="preserve">Орган лицензирования в 3-дневный срок со дня принятия решения о приостановлении действия лицензии или </w:t>
      </w:r>
      <w:r>
        <w:t>ее аннулировании в письменной форме информирует об этом решении лицензиата и ГНИ по Мытищинскому району.</w:t>
      </w:r>
    </w:p>
    <w:p w:rsidR="00000000" w:rsidRDefault="00C323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3BD">
      <w:pPr>
        <w:pStyle w:val="just"/>
      </w:pPr>
      <w:r>
        <w:t>24. Действие лицензии может быть возобновлено по заявлению лицензиата в сроки, предусмотренные п. 7 настоящего Положения, в случае изменения обстоятел</w:t>
      </w:r>
      <w:r>
        <w:t>ьств, повлекших приостановление действия лицензии.</w:t>
      </w:r>
    </w:p>
    <w:p w:rsidR="00000000" w:rsidRDefault="00C323BD">
      <w:pPr>
        <w:pStyle w:val="just"/>
      </w:pPr>
      <w:r>
        <w:t>Лицензия считается возобновленной после принятия руководителем органа лицензирования соответствующего решения, о котором не позднее чем в 3-дневный срок со дня принятия он оповещает лицензиата и ГНИ по Мыт</w:t>
      </w:r>
      <w:r>
        <w:t>ищинскому району.</w:t>
      </w:r>
    </w:p>
    <w:p w:rsidR="00000000" w:rsidRDefault="00C323BD">
      <w:pPr>
        <w:pStyle w:val="just"/>
      </w:pPr>
      <w:r>
        <w:t>Приостановление действия лицензии на какой-либо срок не влечет за собой увеличение срока ее действия.</w:t>
      </w:r>
    </w:p>
    <w:p w:rsidR="00000000" w:rsidRDefault="00C323BD">
      <w:pPr>
        <w:pStyle w:val="just"/>
      </w:pPr>
      <w:r>
        <w:t>25. Орган лицензирования ведет реестр приостановленных и аннулированных лицензий (приложение N 1, форма N 2).</w:t>
      </w:r>
    </w:p>
    <w:p w:rsidR="00000000" w:rsidRDefault="00C323BD">
      <w:pPr>
        <w:pStyle w:val="just"/>
      </w:pPr>
      <w:r>
        <w:t>26. Решения и действия рук</w:t>
      </w:r>
      <w:r>
        <w:t>оводителя органа лицензирования могут быть обжалованы в установленном порядке в судебных органах.</w:t>
      </w:r>
    </w:p>
    <w:p w:rsidR="00000000" w:rsidRDefault="00C323BD">
      <w:pPr>
        <w:pStyle w:val="just"/>
      </w:pPr>
      <w:r>
        <w:t>27. Руководитель и должностные лица органа лицензирования несут ответственность за нарушение установленного порядка ведения лицензионной деятельности в соотве</w:t>
      </w:r>
      <w:r>
        <w:t>тствии с действующим законодательством.</w:t>
      </w:r>
    </w:p>
    <w:p w:rsidR="00000000" w:rsidRDefault="00C323BD">
      <w:pPr>
        <w:pStyle w:val="just"/>
      </w:pPr>
      <w:r>
        <w:t xml:space="preserve">28. Контроль за соблюдением условий, предусмотренных лицензией, </w:t>
      </w:r>
      <w:r>
        <w:t>осуществляет орган лицензирования, а также соответствующие государственные органы, на которые возложен контроль за соблюдением правил торговли, в пределах своей компетенции.</w:t>
      </w:r>
    </w:p>
    <w:p w:rsidR="00000000" w:rsidRDefault="00C323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3BD">
      <w:pPr>
        <w:pStyle w:val="right"/>
      </w:pPr>
      <w:r>
        <w:t>Источник - Решение Совета депутатов Мытищинского района МО от 24.09.1997 № 18-4</w:t>
      </w:r>
    </w:p>
    <w:p w:rsidR="00000000" w:rsidRDefault="00C323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https://порядокправа.рф/obrazecy/polozhenie_o_licenzirovanii_torgovli_tabachnymi_izdeliyami_v_mytishhinskom_rajone_moskovskoj_oblasti.htm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BD"/>
    <w:rsid w:val="00C3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A6106F1-F7A7-4165-825E-F1224B08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licenzirovanii_torgovli_tabachnymi_izdeliyami_v_mytishhinskom_rajone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1992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лицензировании торговли табачными изделиями в Мытищинском районе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2022-08-15T04:09:00Z</dcterms:created>
  <dcterms:modified xsi:type="dcterms:W3CDTF">2022-08-15T04:09:00Z</dcterms:modified>
</cp:coreProperties>
</file>