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23FEE">
      <w:pPr>
        <w:pStyle w:val="1"/>
        <w:rPr>
          <w:rFonts w:eastAsia="Times New Roman"/>
        </w:rPr>
      </w:pPr>
      <w:r>
        <w:rPr>
          <w:rFonts w:eastAsia="Times New Roman"/>
        </w:rPr>
        <w:t>Памятка по работе с корпоративной электронной почтой</w:t>
      </w:r>
    </w:p>
    <w:p w:rsidR="00000000" w:rsidRDefault="00F23FEE">
      <w:pPr>
        <w:pStyle w:val="right"/>
      </w:pPr>
      <w:r>
        <w:t>Приложение N 2 к Регламенту использования ресурсов глобальной сети Интернет в МПР России</w:t>
      </w:r>
    </w:p>
    <w:p w:rsidR="00000000" w:rsidRDefault="00F23F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3FEE">
      <w:pPr>
        <w:pStyle w:val="3"/>
        <w:rPr>
          <w:rFonts w:eastAsia="Times New Roman"/>
        </w:rPr>
      </w:pPr>
      <w:r>
        <w:rPr>
          <w:rFonts w:eastAsia="Times New Roman"/>
        </w:rPr>
        <w:t>ПАМЯТКА ПО РАБОТЕ С КОРПОРАТИВНОЙ ЭЛЕКТРОННОЙ ПОЧТОЙ</w:t>
      </w:r>
    </w:p>
    <w:p w:rsidR="00000000" w:rsidRDefault="00F23FEE">
      <w:pPr>
        <w:pStyle w:val="just"/>
      </w:pPr>
      <w:r>
        <w:t>Политика использования электронной почты является важнейшим элементом общекорпоративной политики информационной безопасности МПР России и неотделима от нее.</w:t>
      </w:r>
    </w:p>
    <w:p w:rsidR="00000000" w:rsidRDefault="00F23FEE">
      <w:pPr>
        <w:pStyle w:val="just"/>
      </w:pPr>
      <w:r>
        <w:t>Электронная почта является собственностью МПР России и может быть использована ТОЛЬКО в служебных ц</w:t>
      </w:r>
      <w:r>
        <w:t>елях. Использование электронной почты в других целях категорически запрещено.</w:t>
      </w:r>
    </w:p>
    <w:p w:rsidR="00000000" w:rsidRDefault="00F23FEE">
      <w:pPr>
        <w:pStyle w:val="just"/>
      </w:pPr>
      <w:r>
        <w:t>Содержимое электронного почтового ящика сотрудника может быть проверено без предварительного уведомления по требованию непосредственного либо вышестоящего руководителя.</w:t>
      </w:r>
    </w:p>
    <w:p w:rsidR="00000000" w:rsidRDefault="00F23FEE">
      <w:pPr>
        <w:pStyle w:val="just"/>
      </w:pPr>
      <w:r>
        <w:t>При работ</w:t>
      </w:r>
      <w:r>
        <w:t>е с корпоративной системой электронной почты сотрудникам МПР России запрещается:</w:t>
      </w:r>
    </w:p>
    <w:p w:rsidR="00000000" w:rsidRDefault="00F23FEE">
      <w:pPr>
        <w:pStyle w:val="just"/>
      </w:pPr>
      <w:r>
        <w:t>использовать адрес корпоративной почты для оформления подписок;</w:t>
      </w:r>
    </w:p>
    <w:p w:rsidR="00000000" w:rsidRDefault="00F23FEE">
      <w:pPr>
        <w:pStyle w:val="just"/>
      </w:pPr>
      <w:r>
        <w:t>публиковать свой адрес либо адреса других сотрудников МПР России на общедоступных Интернет-ресурсах (форумы, ко</w:t>
      </w:r>
      <w:r>
        <w:t>нференции и т.п.);</w:t>
      </w:r>
    </w:p>
    <w:p w:rsidR="00000000" w:rsidRDefault="00F23FEE">
      <w:pPr>
        <w:pStyle w:val="just"/>
      </w:pPr>
      <w:r>
        <w:t>открывать вложенные файлы во входящих сообщениях без предварительной проверки антивирусными средствами, даже если отправитель письма хорошо известен;</w:t>
      </w:r>
    </w:p>
    <w:p w:rsidR="00000000" w:rsidRDefault="00F23FEE">
      <w:pPr>
        <w:pStyle w:val="just"/>
      </w:pPr>
      <w:r>
        <w:t>осуществлять массовую рассылку почтовых сообщений рекламного характера;</w:t>
      </w:r>
    </w:p>
    <w:p w:rsidR="00000000" w:rsidRDefault="00F23FEE">
      <w:pPr>
        <w:pStyle w:val="just"/>
      </w:pPr>
      <w:r>
        <w:t>рассылать через</w:t>
      </w:r>
      <w:r>
        <w:t xml:space="preserve"> электронную почту материалы, содержащие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</w:t>
      </w:r>
      <w:r>
        <w:t xml:space="preserve">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ссылки </w:t>
      </w:r>
      <w:r>
        <w:t>на вышеуказанную информацию;</w:t>
      </w:r>
    </w:p>
    <w:p w:rsidR="00000000" w:rsidRDefault="00F23FEE">
      <w:pPr>
        <w:pStyle w:val="just"/>
      </w:pPr>
      <w:r>
        <w:t>распространять защищаемые авторскими правами материалы, затрагивающие какой-либо патент, торговую марку, коммерческую тайну, копирайт или прочие права собственности и/или авторские и смежные с ним права третьей стороны;</w:t>
      </w:r>
    </w:p>
    <w:p w:rsidR="00000000" w:rsidRDefault="00F23FEE">
      <w:pPr>
        <w:pStyle w:val="just"/>
      </w:pPr>
      <w:r>
        <w:lastRenderedPageBreak/>
        <w:t>распрос</w:t>
      </w:r>
      <w:r>
        <w:t>транять информацию, содержание и направленность которой запрещены международным и российским законодательством, включая материалы, носящие вредоносную, угрожающую, клеветническую, непристойную информацию, а также информацию, оскорбляющую честь и достоинств</w:t>
      </w:r>
      <w:r>
        <w:t>о других лиц, материалы, способствующие разжиганию национальной розни, подстрекающие к насилию, призывающие к совершению противоправной деятельности, в том числе разъясняющие порядок применения взрывчатых веществ и иного оружия, и т.д.;</w:t>
      </w:r>
    </w:p>
    <w:p w:rsidR="00000000" w:rsidRDefault="00F23FEE">
      <w:pPr>
        <w:pStyle w:val="just"/>
      </w:pPr>
      <w:r>
        <w:t>распространять инфо</w:t>
      </w:r>
      <w:r>
        <w:t>рмацию ограниченного доступа, предназначенную для служебного использования;</w:t>
      </w:r>
    </w:p>
    <w:p w:rsidR="00000000" w:rsidRDefault="00F23FEE">
      <w:pPr>
        <w:pStyle w:val="just"/>
      </w:pPr>
      <w:r>
        <w:t>предоставлять кому бы то ни было пароль доступа к своему почтовому ящику.</w:t>
      </w:r>
    </w:p>
    <w:p w:rsidR="00000000" w:rsidRDefault="00F23F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3FEE">
      <w:pPr>
        <w:pStyle w:val="just"/>
      </w:pPr>
      <w:r>
        <w:t>С настоящей памяткой ознакомлен</w:t>
      </w:r>
    </w:p>
    <w:p w:rsidR="00000000" w:rsidRDefault="00F23F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3FEE">
      <w:pPr>
        <w:pStyle w:val="HTML"/>
      </w:pPr>
      <w:r>
        <w:t xml:space="preserve">    ___________________ (__________________)</w:t>
      </w:r>
    </w:p>
    <w:p w:rsidR="00000000" w:rsidRDefault="00F23FEE">
      <w:pPr>
        <w:pStyle w:val="HTML"/>
      </w:pPr>
      <w:r>
        <w:t>(подпись)            (Ф.И.О</w:t>
      </w:r>
      <w:r>
        <w:t>.)</w:t>
      </w:r>
    </w:p>
    <w:p w:rsidR="00000000" w:rsidRDefault="00F23FEE">
      <w:pPr>
        <w:pStyle w:val="HTML"/>
      </w:pPr>
      <w:r>
        <w:t>"__" ____________ 200_ г.</w:t>
      </w:r>
    </w:p>
    <w:p w:rsidR="00000000" w:rsidRDefault="00F23F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3FEE">
      <w:pPr>
        <w:pStyle w:val="right"/>
      </w:pPr>
      <w:r>
        <w:t>Источник - Приказ МПР РФ от 21.06.2005 № 172</w:t>
      </w:r>
    </w:p>
    <w:p w:rsidR="00000000" w:rsidRDefault="00F23FE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https://порядокправа.рф/obrazecy/pamyatka_po_rabote_s_korporativnoj_elektronnoj_pochtoj.htm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EE"/>
    <w:rsid w:val="00F2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53A774F-8007-4228-BB2D-5C0A22FE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amyatka_po_rabote_s_korporativnoj_elektronnoj_pochto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работе с корпоративной электронной почтой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2022-08-12T04:40:00Z</dcterms:created>
  <dcterms:modified xsi:type="dcterms:W3CDTF">2022-08-12T04:40:00Z</dcterms:modified>
</cp:coreProperties>
</file>