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1E2C">
      <w:pPr>
        <w:pStyle w:val="1"/>
        <w:rPr>
          <w:rFonts w:eastAsia="Times New Roman"/>
        </w:rPr>
      </w:pPr>
      <w:r>
        <w:rPr>
          <w:rFonts w:eastAsia="Times New Roman"/>
        </w:rPr>
        <w:t>Кадастровая выписка о земельном участке. Форма № КВ.5</w:t>
      </w:r>
    </w:p>
    <w:p w:rsidR="00000000" w:rsidRDefault="00DC1E2C">
      <w:pPr>
        <w:pStyle w:val="right"/>
      </w:pPr>
      <w:r>
        <w:t>Приложение N 4 к Приказу Минэкономразвития России от 28.12.2012 N 831</w:t>
      </w:r>
    </w:p>
    <w:p w:rsidR="00000000" w:rsidRDefault="00DC1E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1E2C">
      <w:pPr>
        <w:pStyle w:val="HTML"/>
      </w:pPr>
      <w:r>
        <w:t>КАДАСТРОВАЯ ВЫПИСКА О ЗЕМЕЛЬНОМ УЧАСТКЕ</w:t>
      </w:r>
    </w:p>
    <w:p w:rsidR="00000000" w:rsidRDefault="00DC1E2C">
      <w:pPr>
        <w:pStyle w:val="HTML"/>
      </w:pPr>
    </w:p>
    <w:p w:rsidR="00000000" w:rsidRDefault="00DC1E2C">
      <w:pPr>
        <w:pStyle w:val="HTML"/>
      </w:pPr>
      <w:r>
        <w:t xml:space="preserve">__.__.____ N _____________  </w:t>
      </w:r>
      <w:r>
        <w:rPr>
          <w:vertAlign w:val="superscript"/>
        </w:rPr>
        <w:t>1</w:t>
      </w:r>
      <w:r>
        <w:t xml:space="preserve">                                          КВ.5</w:t>
      </w:r>
    </w:p>
    <w:p w:rsidR="00000000" w:rsidRDefault="00DC1E2C">
      <w:pPr>
        <w:pStyle w:val="HTML"/>
      </w:pPr>
    </w:p>
    <w:p w:rsidR="00000000" w:rsidRDefault="00DC1E2C">
      <w:pPr>
        <w:pStyle w:val="HTML"/>
      </w:pPr>
      <w:r>
        <w:t>---------------------------------------------------------------------------</w:t>
      </w:r>
    </w:p>
    <w:p w:rsidR="00000000" w:rsidRDefault="00DC1E2C">
      <w:pPr>
        <w:pStyle w:val="HTML"/>
      </w:pPr>
      <w:r>
        <w:t>¦ 1 ¦Кадастровый номер: __________¦ 2  ¦Лист N ____ ¦ 3  ¦Всего листов: __¦</w:t>
      </w:r>
    </w:p>
    <w:p w:rsidR="00000000" w:rsidRDefault="00DC1E2C">
      <w:pPr>
        <w:pStyle w:val="HTML"/>
      </w:pPr>
      <w:r>
        <w:t>+---+-----------------------------+----+------------+----+----------------+</w:t>
      </w:r>
    </w:p>
    <w:p w:rsidR="00000000" w:rsidRDefault="00DC1E2C">
      <w:pPr>
        <w:pStyle w:val="HTML"/>
      </w:pPr>
      <w:r>
        <w:t>¦ 4 ¦Описание местоположения</w:t>
      </w:r>
      <w:r>
        <w:t xml:space="preserve"> границ земельного участка:                   ¦</w:t>
      </w:r>
    </w:p>
    <w:p w:rsidR="00000000" w:rsidRDefault="00DC1E2C">
      <w:pPr>
        <w:pStyle w:val="HTML"/>
      </w:pPr>
      <w:r>
        <w:t>¦   +---------------------------------------------------------------------+</w:t>
      </w:r>
    </w:p>
    <w:p w:rsidR="00000000" w:rsidRDefault="00DC1E2C">
      <w:pPr>
        <w:pStyle w:val="HTML"/>
      </w:pPr>
      <w:r>
        <w:t>¦   ¦Номер¦Номер¦Номер¦Дирек- ¦Горизонтальное¦ Описание  ¦ Номера ¦Особые ¦</w:t>
      </w:r>
    </w:p>
    <w:p w:rsidR="00000000" w:rsidRDefault="00DC1E2C">
      <w:pPr>
        <w:pStyle w:val="HTML"/>
      </w:pPr>
      <w:r>
        <w:t>¦   ¦ п/п ¦точки¦точки¦ционный¦  проложение  ¦закреплени</w:t>
      </w:r>
      <w:r>
        <w:t>я¦смежных ¦отметки¦</w:t>
      </w:r>
    </w:p>
    <w:p w:rsidR="00000000" w:rsidRDefault="00DC1E2C">
      <w:pPr>
        <w:pStyle w:val="HTML"/>
      </w:pPr>
      <w:r>
        <w:t xml:space="preserve">¦   ¦     ¦ </w:t>
      </w:r>
      <w:r>
        <w:rPr>
          <w:vertAlign w:val="superscript"/>
        </w:rPr>
        <w:t>26</w:t>
      </w:r>
      <w:r>
        <w:t xml:space="preserve">  ¦ </w:t>
      </w:r>
      <w:r>
        <w:rPr>
          <w:vertAlign w:val="superscript"/>
        </w:rPr>
        <w:t>27</w:t>
      </w:r>
      <w:r>
        <w:t xml:space="preserve">  ¦угол   ¦    </w:t>
      </w:r>
      <w:r>
        <w:rPr>
          <w:vertAlign w:val="superscript"/>
        </w:rPr>
        <w:t>29</w:t>
      </w:r>
      <w:r>
        <w:t xml:space="preserve">  (м)   ¦    на     ¦участков¦  </w:t>
      </w:r>
      <w:r>
        <w:rPr>
          <w:vertAlign w:val="superscript"/>
        </w:rPr>
        <w:t>32</w:t>
      </w:r>
      <w:r>
        <w:t xml:space="preserve">   ¦</w:t>
      </w:r>
    </w:p>
    <w:p w:rsidR="00000000" w:rsidRDefault="00DC1E2C">
      <w:pPr>
        <w:pStyle w:val="HTML"/>
      </w:pPr>
      <w:r>
        <w:t xml:space="preserve">¦   ¦     ¦     ¦     ¦ </w:t>
      </w:r>
      <w:r>
        <w:rPr>
          <w:vertAlign w:val="superscript"/>
        </w:rPr>
        <w:t>28</w:t>
      </w:r>
      <w:r>
        <w:t xml:space="preserve">    ¦              ¦ местности ¦   </w:t>
      </w:r>
      <w:r>
        <w:rPr>
          <w:vertAlign w:val="superscript"/>
        </w:rPr>
        <w:t>31</w:t>
      </w:r>
      <w:r>
        <w:t xml:space="preserve">   ¦       ¦</w:t>
      </w:r>
    </w:p>
    <w:p w:rsidR="00000000" w:rsidRDefault="00DC1E2C">
      <w:pPr>
        <w:pStyle w:val="HTML"/>
      </w:pPr>
      <w:r>
        <w:t xml:space="preserve">¦   ¦     ¦     ¦     ¦       ¦              ¦    </w:t>
      </w:r>
      <w:r>
        <w:rPr>
          <w:vertAlign w:val="superscript"/>
        </w:rPr>
        <w:t>30</w:t>
      </w:r>
      <w:r>
        <w:t xml:space="preserve">     ¦        ¦       ¦</w:t>
      </w:r>
    </w:p>
    <w:p w:rsidR="00000000" w:rsidRDefault="00DC1E2C">
      <w:pPr>
        <w:pStyle w:val="HTML"/>
      </w:pPr>
      <w:r>
        <w:t>¦   +---</w:t>
      </w:r>
      <w:r>
        <w:t>--+-----+-----+-------+--------------+-----------+--------+-------+</w:t>
      </w:r>
    </w:p>
    <w:p w:rsidR="00000000" w:rsidRDefault="00DC1E2C">
      <w:pPr>
        <w:pStyle w:val="HTML"/>
      </w:pPr>
      <w:r>
        <w:t>¦   ¦  1  ¦  2  ¦  3  ¦   4   ¦      5       ¦     6     ¦   7    ¦   8   ¦</w:t>
      </w:r>
    </w:p>
    <w:p w:rsidR="00000000" w:rsidRDefault="00DC1E2C">
      <w:pPr>
        <w:pStyle w:val="HTML"/>
      </w:pPr>
      <w:r>
        <w:t>¦   +-----+-----+-----+-------+--------------+-----------+--------+-------+</w:t>
      </w:r>
    </w:p>
    <w:p w:rsidR="00000000" w:rsidRDefault="00DC1E2C">
      <w:pPr>
        <w:pStyle w:val="HTML"/>
      </w:pPr>
      <w:r>
        <w:t xml:space="preserve">¦   ¦     ¦     ¦     ¦       ¦     </w:t>
      </w:r>
      <w:r>
        <w:t xml:space="preserve">         ¦           ¦        ¦       ¦</w:t>
      </w:r>
    </w:p>
    <w:p w:rsidR="00000000" w:rsidRDefault="00DC1E2C">
      <w:pPr>
        <w:pStyle w:val="HTML"/>
      </w:pPr>
      <w:r>
        <w:t>¦   +-----+-----+-----+-------+--------------+-----------+--------+-------+</w:t>
      </w:r>
    </w:p>
    <w:p w:rsidR="00000000" w:rsidRDefault="00DC1E2C">
      <w:pPr>
        <w:pStyle w:val="HTML"/>
      </w:pPr>
      <w:r>
        <w:t>¦   ¦     ¦     ¦     ¦       ¦              ¦           ¦        ¦       ¦</w:t>
      </w:r>
    </w:p>
    <w:p w:rsidR="00000000" w:rsidRDefault="00DC1E2C">
      <w:pPr>
        <w:pStyle w:val="HTML"/>
      </w:pPr>
      <w:r>
        <w:t>¦   +-----+-----+-----+-------+--------------+-----------+------</w:t>
      </w:r>
      <w:r>
        <w:t>--+-------+</w:t>
      </w:r>
    </w:p>
    <w:p w:rsidR="00000000" w:rsidRDefault="00DC1E2C">
      <w:pPr>
        <w:pStyle w:val="HTML"/>
      </w:pPr>
      <w:r>
        <w:t>¦   ¦     ¦     ¦     ¦       ¦              ¦           ¦        ¦       ¦</w:t>
      </w:r>
    </w:p>
    <w:p w:rsidR="00000000" w:rsidRDefault="00DC1E2C">
      <w:pPr>
        <w:pStyle w:val="HTML"/>
      </w:pPr>
      <w:r>
        <w:t>¦   +-----+-----+-----+-------+--------------+-----------+--------+-------+</w:t>
      </w:r>
    </w:p>
    <w:p w:rsidR="00000000" w:rsidRDefault="00DC1E2C">
      <w:pPr>
        <w:pStyle w:val="HTML"/>
      </w:pPr>
      <w:r>
        <w:t>¦   ¦     ¦     ¦     ¦       ¦              ¦           ¦        ¦       ¦</w:t>
      </w:r>
    </w:p>
    <w:p w:rsidR="00000000" w:rsidRDefault="00DC1E2C">
      <w:pPr>
        <w:pStyle w:val="HTML"/>
      </w:pPr>
      <w:r>
        <w:t>¦   +-----+-----</w:t>
      </w:r>
      <w:r>
        <w:t>+-----+-------+--------------+-----------+--------+-------+</w:t>
      </w:r>
    </w:p>
    <w:p w:rsidR="00000000" w:rsidRDefault="00DC1E2C">
      <w:pPr>
        <w:pStyle w:val="HTML"/>
      </w:pPr>
      <w:r>
        <w:t>¦   ¦     ¦     ¦     ¦       ¦              ¦           ¦        ¦       ¦</w:t>
      </w:r>
    </w:p>
    <w:p w:rsidR="00000000" w:rsidRDefault="00DC1E2C">
      <w:pPr>
        <w:pStyle w:val="HTML"/>
      </w:pPr>
      <w:r>
        <w:t>----+-----+-----+-----+-------+--------------+-----------+--------+--------</w:t>
      </w:r>
    </w:p>
    <w:p w:rsidR="00000000" w:rsidRDefault="00DC1E2C">
      <w:pPr>
        <w:pStyle w:val="HTML"/>
      </w:pPr>
    </w:p>
    <w:p w:rsidR="00000000" w:rsidRDefault="00DC1E2C">
      <w:pPr>
        <w:pStyle w:val="HTML"/>
      </w:pPr>
      <w:r>
        <w:t>___________________________        _________       ________________________</w:t>
      </w:r>
    </w:p>
    <w:p w:rsidR="00000000" w:rsidRDefault="00DC1E2C">
      <w:pPr>
        <w:pStyle w:val="HTML"/>
      </w:pPr>
      <w:r>
        <w:t>(наименование должности)   М.П.  (подпись)          (инициалы, фамилия)</w:t>
      </w:r>
    </w:p>
    <w:p w:rsidR="00000000" w:rsidRDefault="00DC1E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1E2C">
      <w:pPr>
        <w:pStyle w:val="sel"/>
        <w:divId w:val="537353259"/>
      </w:pPr>
      <w:r>
        <w:t>1 Указываются дата регистрации</w:t>
      </w:r>
      <w:r>
        <w:t xml:space="preserve"> кадастровой выписки о земельном участке, а также регистрационный номер, составляемый из номера книги учета выданных сведений и номера документа (порядкового номера записи в книге), разделенных знаком "-" (короткое тире). На всех экземплярах одной кадастро</w:t>
      </w:r>
      <w:r>
        <w:t>вой выписки о земельном участке проставляется один регистрационный номер. Допускается словесно-цифровой способ оформления даты, например 01 марта 2012 г.</w:t>
      </w:r>
    </w:p>
    <w:p w:rsidR="00000000" w:rsidRDefault="00DC1E2C">
      <w:pPr>
        <w:pStyle w:val="sel"/>
        <w:divId w:val="537353259"/>
      </w:pPr>
      <w:r>
        <w:t>26 Указывается номер начальной точки части границы земельного участка или границы части земельного уча</w:t>
      </w:r>
      <w:r>
        <w:t>стка.</w:t>
      </w:r>
    </w:p>
    <w:p w:rsidR="00000000" w:rsidRDefault="00DC1E2C">
      <w:pPr>
        <w:pStyle w:val="sel"/>
        <w:divId w:val="537353259"/>
      </w:pPr>
      <w:r>
        <w:t>27 Указывается номер конечной точки части границы земельного участка или границы части земельного участка.</w:t>
      </w:r>
    </w:p>
    <w:p w:rsidR="00000000" w:rsidRDefault="00DC1E2C">
      <w:pPr>
        <w:pStyle w:val="sel"/>
        <w:divId w:val="537353259"/>
      </w:pPr>
      <w:r>
        <w:t>28 Дирекционный угол указывается в градусах и минутах с округлением до 0,1 минуты.</w:t>
      </w:r>
    </w:p>
    <w:p w:rsidR="00000000" w:rsidRDefault="00DC1E2C">
      <w:pPr>
        <w:pStyle w:val="sel"/>
        <w:divId w:val="537353259"/>
      </w:pPr>
      <w:r>
        <w:t>29 Горизонтальное проложение указывается с округлением до 0,</w:t>
      </w:r>
      <w:r>
        <w:t>01 м.</w:t>
      </w:r>
    </w:p>
    <w:p w:rsidR="00000000" w:rsidRDefault="00DC1E2C">
      <w:pPr>
        <w:pStyle w:val="sel"/>
        <w:divId w:val="537353259"/>
      </w:pPr>
      <w:r>
        <w:lastRenderedPageBreak/>
        <w:t>30 Указывается описание объекта местности, которым положение части границы земельного участка закреплено на местности. Если из земельного участка, в отношении которого запрашиваются сведения, образованы новые земельные участки, в том числе в результа</w:t>
      </w:r>
      <w:r>
        <w:t>те выдела в счет доли в праве, и сведения о государственной регистрации прав на образованные земельные участки не поступили в установленном Федеральным законом от 24 июля 2007 г. N 221-ФЗ "О государственном кадастре недвижимости" порядке, в разделе КВ.5 до</w:t>
      </w:r>
      <w:r>
        <w:t>полнительно указываются сведения о частях границ образованных земельных участков.</w:t>
      </w:r>
    </w:p>
    <w:p w:rsidR="00000000" w:rsidRDefault="00DC1E2C">
      <w:pPr>
        <w:pStyle w:val="sel"/>
        <w:divId w:val="537353259"/>
      </w:pPr>
      <w:r>
        <w:t>31 Указываются номера смежных земельных участков. Если смежный земельный участок расположен в другом кадастровом квартале или представляет собой единое землепользование, указ</w:t>
      </w:r>
      <w:r>
        <w:t>ывается полный кадастровый номер такого земельного участка.</w:t>
      </w:r>
    </w:p>
    <w:p w:rsidR="00000000" w:rsidRDefault="00DC1E2C">
      <w:pPr>
        <w:pStyle w:val="sel"/>
        <w:divId w:val="537353259"/>
      </w:pPr>
      <w:r>
        <w:t>32 Указываются адреса правообладателей смежных земельных участков в порядке указания их в строке "7". При отсутствии в государственном кадастре недвижимости сведений об адресе правообладателя смеж</w:t>
      </w:r>
      <w:r>
        <w:t>ного земельного участка указываются слова "Адрес отсутствует". Если для одной точки смежными являются два и более земельных участка и сведения об адресе правообладателей таких земельных участков не умещаются в реквизите, то эти сведения оформляются на отде</w:t>
      </w:r>
      <w:r>
        <w:t>льном листе, а в реквизите указываются слова "Адреса правообладателей прилагаются на листе N ____". Данный лист подписывается уполномоченным должностным лицом органа кадастрового учета и заверяется оттиском печати данного органа.</w:t>
      </w:r>
    </w:p>
    <w:p w:rsidR="00000000" w:rsidRDefault="00DC1E2C">
      <w:pPr>
        <w:pStyle w:val="right"/>
      </w:pPr>
      <w:r>
        <w:t>Источник - Приказ Минэконо</w:t>
      </w:r>
      <w:r>
        <w:t>мразвития России от 28.12.2012 № 831</w:t>
      </w:r>
    </w:p>
    <w:p w:rsidR="00000000" w:rsidRDefault="00DC1E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://порядокправа.рф/obrazecy/kadastrovaya_vypiska_o_zemelnom_uchastke_forma_n_kv5.htm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2C"/>
    <w:rsid w:val="00D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9D2474-4917-4792-BAF1-7E5AE9DB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aya_vypiska_o_zemelnom_uchastke_forma_n_kv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выписка о земельном участке. Форма № КВ.5 -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2022-08-09T11:59:00Z</dcterms:created>
  <dcterms:modified xsi:type="dcterms:W3CDTF">2022-08-09T11:59:00Z</dcterms:modified>
</cp:coreProperties>
</file>