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0148">
      <w:pPr>
        <w:pStyle w:val="1"/>
        <w:rPr>
          <w:rFonts w:eastAsia="Times New Roman"/>
        </w:rPr>
      </w:pPr>
      <w:r>
        <w:rPr>
          <w:rFonts w:eastAsia="Times New Roman"/>
        </w:rPr>
        <w:t>Инструкция о порядке выдачи денег под отчет, предоставления работниками отчета об истраченных подотчетных суммах и расчетов с работниками по остаткам/перерасходу подотчетных сумм (образец заполнения)</w:t>
      </w:r>
    </w:p>
    <w:p w:rsidR="00000000" w:rsidRDefault="00A20148">
      <w:pPr>
        <w:pStyle w:val="HTML"/>
      </w:pPr>
      <w:r>
        <w:t>Общество с ограниченной ответственностью (ООО) "Криптопром"</w:t>
      </w:r>
    </w:p>
    <w:p w:rsidR="00000000" w:rsidRDefault="00A20148">
      <w:pPr>
        <w:pStyle w:val="HTML"/>
      </w:pPr>
      <w:r>
        <w:t>-----------------------------------------------------------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3"/>
        <w:rPr>
          <w:rFonts w:eastAsia="Times New Roman"/>
        </w:rPr>
      </w:pPr>
      <w:r>
        <w:rPr>
          <w:rFonts w:eastAsia="Times New Roman"/>
        </w:rPr>
        <w:t>Инструкция для подотчетных лиц (утверждена Приказом N 10 от 01.06.2014)</w:t>
      </w:r>
    </w:p>
    <w:p w:rsidR="00000000" w:rsidRDefault="00A20148">
      <w:pPr>
        <w:pStyle w:val="just"/>
      </w:pPr>
      <w:r>
        <w:t>Настоящая Инструкция определяет порядок выдачи денег под отчет,</w:t>
      </w:r>
      <w:r>
        <w:t xml:space="preserve"> предоставления работниками отчета об истраченных подотчетных суммах и расчетов с работниками по остаткам/перерасходу подотчетных сумм.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just"/>
      </w:pPr>
      <w:r>
        <w:t>1. Порядок выдачи денег под отчет.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just"/>
      </w:pPr>
      <w:r>
        <w:t>1.1. Для получения наличных денег работник пишет заявление о выдаче денег под отчет</w:t>
      </w:r>
      <w:r>
        <w:t xml:space="preserve"> (далее - заявление) по установленной форме (Приложение N 1 к настоящей Инструкции) на имя генерального директора ООО "Криптопром" или лица, исполняющего его обязанности (далее - руководителя), с указанием целей расходования заявленной суммы денег. Заявлен</w:t>
      </w:r>
      <w:r>
        <w:t>ие представляется в бухгалтерию не позднее чем за 2 рабочих дня до указанной в заявлении предполагаемой даты выдачи денег.</w:t>
      </w:r>
    </w:p>
    <w:p w:rsidR="00000000" w:rsidRDefault="00A20148">
      <w:pPr>
        <w:pStyle w:val="just"/>
      </w:pPr>
      <w:r>
        <w:t>1.2. Заявление передается в бухгалтерию для визирования. Бухгалтер проверяет состояние расчетов организации с данным работником по вы</w:t>
      </w:r>
      <w:r>
        <w:t>данным ему ранее под отчет суммам, делает пометку в заявлении о наличии или отсутствии непогашенной задолженности работника по подотчетным суммам и передает на подпись руководителю.</w:t>
      </w:r>
    </w:p>
    <w:p w:rsidR="00000000" w:rsidRDefault="00A20148">
      <w:pPr>
        <w:pStyle w:val="just"/>
      </w:pPr>
      <w:r>
        <w:t>1.3. Заявление рассматривается руководителем с учетом данных о наличии или</w:t>
      </w:r>
      <w:r>
        <w:t xml:space="preserve"> отсутствии задолженности работника по выданным ему ранее под отчет наличным денежным средствам. По итогам рассмотрения на заявлении руководителем проставляется отметка о разрешении/отказе в выдаче денег под отчет.</w:t>
      </w:r>
    </w:p>
    <w:p w:rsidR="00000000" w:rsidRDefault="00A20148">
      <w:pPr>
        <w:pStyle w:val="just"/>
      </w:pPr>
      <w:r>
        <w:t>1.4. Заявление принимается кассиром орган</w:t>
      </w:r>
      <w:r>
        <w:t>изации при наличии разрешительной визы руководителя. Кассир выдает работнику одобренную руководителем сумму с оформлением расходного кассового ордера по унифицированной форме N КО-2.</w:t>
      </w:r>
    </w:p>
    <w:p w:rsidR="00000000" w:rsidRDefault="00A20148">
      <w:pPr>
        <w:pStyle w:val="just"/>
      </w:pPr>
      <w:r>
        <w:lastRenderedPageBreak/>
        <w:t>1.5. При отсутствии наличных денег в кассе организации заявление принимае</w:t>
      </w:r>
      <w:r>
        <w:t>тся кассиром и ставится в очередь с другими аналогичными заявлениями подотчетных лиц. Выдача денежных средств производится по этим заявлениям в порядке очередности, по мере поступления в кассу организации наличных денег. Если на конец рабочего дня остались</w:t>
      </w:r>
      <w:r>
        <w:t xml:space="preserve"> заявления, по которым не выданы денежные средства, кассир инициирует получение наличных денежных средств в обслуживающем банке.</w:t>
      </w:r>
    </w:p>
    <w:p w:rsidR="00000000" w:rsidRDefault="00A20148">
      <w:pPr>
        <w:pStyle w:val="just"/>
      </w:pPr>
      <w:r>
        <w:t>1.6. Срок, на который выдаются наличные деньги под отчет:</w:t>
      </w:r>
    </w:p>
    <w:p w:rsidR="00000000" w:rsidRDefault="00A20148">
      <w:pPr>
        <w:pStyle w:val="just"/>
      </w:pPr>
      <w:r>
        <w:t>- лицам, направляемым в командировку, - на срок командировки;</w:t>
      </w:r>
    </w:p>
    <w:p w:rsidR="00000000" w:rsidRDefault="00A20148">
      <w:pPr>
        <w:pStyle w:val="just"/>
      </w:pPr>
      <w:r>
        <w:t>- лицам</w:t>
      </w:r>
      <w:r>
        <w:t>, осуществляющим хозяйственные и иные расходы в интересах организации, - на срок, равный 3 рабочим дням.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just"/>
      </w:pPr>
      <w:r>
        <w:t>2. Порядок представления отчета по выданному авансу.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just"/>
      </w:pPr>
      <w:r>
        <w:t>2.1. Авансовые отчеты представляются подотчетными лицами в бухгалтерию организации по форме N АО</w:t>
      </w:r>
      <w:r>
        <w:t>-1, утвержденной Постановлением Госкомстата России от 01.08.2001 N 55, с приложением документов, подтверждающих произведенные расходы. При принятии на проверку авансового отчета бухгалтер выдает работнику расписку.</w:t>
      </w:r>
    </w:p>
    <w:p w:rsidR="00000000" w:rsidRDefault="00A20148">
      <w:pPr>
        <w:pStyle w:val="just"/>
      </w:pPr>
      <w:r>
        <w:t>2.2. Сроки представления авансовых отчето</w:t>
      </w:r>
      <w:r>
        <w:t>в:</w:t>
      </w:r>
    </w:p>
    <w:p w:rsidR="00000000" w:rsidRDefault="00A20148">
      <w:pPr>
        <w:pStyle w:val="just"/>
      </w:pPr>
      <w:r>
        <w:t>- по денежным средствам, выданным при направлении в командировку, - не позднее 3 рабочих дней со дня выхода на работу;</w:t>
      </w:r>
    </w:p>
    <w:p w:rsidR="00000000" w:rsidRDefault="00A20148">
      <w:pPr>
        <w:pStyle w:val="just"/>
      </w:pPr>
      <w:r>
        <w:t>- по денежным средствам, выданным на хозяйственные и иные расходы в интересах организации, - в течение 3 рабочих дней после дня истече</w:t>
      </w:r>
      <w:r>
        <w:t>ния срока, на который выданы деньги под отчет.</w:t>
      </w:r>
    </w:p>
    <w:p w:rsidR="00000000" w:rsidRDefault="00A20148">
      <w:pPr>
        <w:pStyle w:val="just"/>
      </w:pPr>
      <w:r>
        <w:t>Если работник по объективным причинам (нетрудоспособность и т.п.) не может представить в установленный срок авансовый отчет, то на основании объяснительной записки работника срок представления авансового отчет</w:t>
      </w:r>
      <w:r>
        <w:t>а продлевается до дня, когда работник приступил к работе.</w:t>
      </w:r>
    </w:p>
    <w:p w:rsidR="00000000" w:rsidRDefault="00A20148">
      <w:pPr>
        <w:pStyle w:val="just"/>
      </w:pPr>
      <w:r>
        <w:t>2.3. Авансовый отчет проверяется бухгалтером, подписывается им и главным бухгалтером, после чего передается для утверждения руководителю.</w:t>
      </w:r>
    </w:p>
    <w:p w:rsidR="00000000" w:rsidRDefault="00A20148">
      <w:pPr>
        <w:pStyle w:val="just"/>
      </w:pPr>
      <w:r>
        <w:t>2.4. Неиспользованный остаток денежных средств вносится подо</w:t>
      </w:r>
      <w:r>
        <w:t>тчетным лицом в кассу организации не позднее дня представления авансового отчета.</w:t>
      </w:r>
    </w:p>
    <w:p w:rsidR="00000000" w:rsidRDefault="00A20148">
      <w:pPr>
        <w:pStyle w:val="just"/>
      </w:pPr>
      <w:r>
        <w:t>Перерасход по авансовому отчету выплачивается подотчетному лицу в течение 2 рабочих дней со дня утверждения авансового отчета руководителем.</w:t>
      </w:r>
    </w:p>
    <w:p w:rsidR="00000000" w:rsidRDefault="00A20148">
      <w:pPr>
        <w:pStyle w:val="just"/>
      </w:pPr>
      <w:r>
        <w:t>2.5. В случае непредставления авансового отчета в установленный срок работник обязан возвратить выданные ему наличные денежные средства и представить объяснительную записку в произвольной форме на имя руководителя с указанием причин нарушения срока.</w:t>
      </w:r>
    </w:p>
    <w:p w:rsidR="00000000" w:rsidRDefault="00A20148">
      <w:pPr>
        <w:pStyle w:val="just"/>
      </w:pPr>
      <w:r>
        <w:t>2.6. В</w:t>
      </w:r>
      <w:r>
        <w:t xml:space="preserve"> случае невозврата (неполного возврата) в установленный срок остатка выданных под отчет денежных средств задолженность подотчетного лица погашается путем удержания из его заработной платы с соблюдением ограничений, установленных ч. 3 ст. 137, ч. 1 ст. 138 </w:t>
      </w:r>
      <w:r>
        <w:t>Трудового кодекса РФ.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just"/>
      </w:pPr>
      <w:r>
        <w:t>3. Порядок документального подтверждения подотчетным лицом расходов, указанных в авансовом отчете.</w:t>
      </w:r>
    </w:p>
    <w:p w:rsidR="00000000" w:rsidRDefault="00A201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0148">
      <w:pPr>
        <w:pStyle w:val="just"/>
      </w:pPr>
      <w:r>
        <w:t>3.1. Сумма расходов, указанная в строке "Израсходовано", должна соответствовать итоговой сумме расходов, указанных в таблице на оборо</w:t>
      </w:r>
      <w:r>
        <w:t>тной стороне. В свою очередь сумма каждого расхода должна быть подтверждена документом (документами).</w:t>
      </w:r>
    </w:p>
    <w:p w:rsidR="00000000" w:rsidRDefault="00A20148">
      <w:pPr>
        <w:pStyle w:val="just"/>
      </w:pPr>
      <w:r>
        <w:t>3.1.1. Хозяйственные и иные расходы (кроме командировочных), подтверждаются следующими документами:</w:t>
      </w:r>
    </w:p>
    <w:p w:rsidR="00000000" w:rsidRDefault="00A20148">
      <w:pPr>
        <w:pStyle w:val="just"/>
      </w:pPr>
      <w:r>
        <w:t>- при приобретении товаров (оказании услуг, выполнении</w:t>
      </w:r>
      <w:r>
        <w:t xml:space="preserve"> работ) - накладной, актом, счетом, товарным чеком и т.п.;</w:t>
      </w:r>
    </w:p>
    <w:p w:rsidR="00000000" w:rsidRDefault="00A20148">
      <w:pPr>
        <w:pStyle w:val="just"/>
      </w:pPr>
      <w:r>
        <w:t>- о произведенной оплате товаров (работ, услуг) - чеком ККМ, квитанцией приходного кассового ордера, бланком строгой отчетности.</w:t>
      </w:r>
    </w:p>
    <w:p w:rsidR="00000000" w:rsidRDefault="00A20148">
      <w:pPr>
        <w:pStyle w:val="just"/>
      </w:pPr>
      <w:r>
        <w:t>3.1.2. Командировочные расходы подтверждаются следующими документами</w:t>
      </w:r>
      <w:r>
        <w:t>:</w:t>
      </w:r>
    </w:p>
    <w:p w:rsidR="00000000" w:rsidRDefault="00A20148">
      <w:pPr>
        <w:pStyle w:val="just"/>
      </w:pPr>
      <w:r>
        <w:t>- командировочным удостоверением, с отметками о дне прибытия в место командировки и дне выбытия из места командировки;</w:t>
      </w:r>
    </w:p>
    <w:p w:rsidR="00000000" w:rsidRDefault="00A20148">
      <w:pPr>
        <w:pStyle w:val="just"/>
      </w:pPr>
      <w:r>
        <w:t>- счетом гостиницы и документом о его оплате (чеком ККТ, бланком строгой отчетности, слипом или чеком электронного терминала при провед</w:t>
      </w:r>
      <w:r>
        <w:t>ении операций с использованием банковской карты, держателем которой является подотчетное лицо, и пр.);</w:t>
      </w:r>
    </w:p>
    <w:p w:rsidR="00000000" w:rsidRDefault="00A20148">
      <w:pPr>
        <w:pStyle w:val="just"/>
      </w:pPr>
      <w:r>
        <w:t>- проездными документами, приобретенными подотчетным лицом.</w:t>
      </w:r>
    </w:p>
    <w:p w:rsidR="00000000" w:rsidRDefault="00A20148">
      <w:pPr>
        <w:pStyle w:val="just"/>
      </w:pPr>
      <w:r>
        <w:t>При приобретении работником авиабилета, оформленного в бездокументарной форме, подтверждающим</w:t>
      </w:r>
      <w:r>
        <w:t>и документами являются:</w:t>
      </w:r>
    </w:p>
    <w:p w:rsidR="00000000" w:rsidRDefault="00A20148">
      <w:pPr>
        <w:pStyle w:val="just"/>
      </w:pPr>
      <w:r>
        <w:t>- распечатка электронного документа -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 которой указана стоимость п</w:t>
      </w:r>
      <w:r>
        <w:t>ерелета;</w:t>
      </w:r>
    </w:p>
    <w:p w:rsidR="00000000" w:rsidRDefault="00A20148">
      <w:pPr>
        <w:pStyle w:val="just"/>
      </w:pPr>
      <w:r>
        <w:t>- посадочные талоны, подтверждающие перелет подотчетного лица по указанному в электронном авиабилете маршруту.</w:t>
      </w:r>
    </w:p>
    <w:p w:rsidR="00000000" w:rsidRDefault="00A20148">
      <w:pPr>
        <w:pStyle w:val="just"/>
      </w:pPr>
      <w:r>
        <w:t>При осуществлении проезда по электронному проездному документу (билету) на железнодорожном транспорте представляется распечатка электрон</w:t>
      </w:r>
      <w:r>
        <w:t>ного билета и контрольного купона (выписки из автоматизированной системы управления пассажирскими перевозками на железнодорожном транспорте), полученного в электронном виде по информационно-телекоммуникационной сети.</w:t>
      </w:r>
    </w:p>
    <w:p w:rsidR="00000000" w:rsidRDefault="00A201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obrazecy/instrukciya_o_poryadke_vydachi_deneg_pod_otchet_predostavleniya_rabotnikami_otcheta_ob_istrachennyx_podotch.htm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48"/>
    <w:rsid w:val="00A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43A3D5-E64A-4A7B-A6CD-7E2AE63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o_poryadke_vydachi_deneg_pod_otchet_predostavleniya_rabotnikami_otcheta_ob_istrachennyx_podot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выдачи денег под отчет, предоставления работниками отчета об истраченных подотчетных суммах и расчетов с работниками по остаткам/перерасходу подотчетных сумм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2022-08-08T15:46:00Z</dcterms:created>
  <dcterms:modified xsi:type="dcterms:W3CDTF">2022-08-08T15:46:00Z</dcterms:modified>
</cp:coreProperties>
</file>