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770E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публикуемой в средствах массовой информации отчетности о средствах пенсионных накоплений и </w:t>
      </w:r>
      <w:r>
        <w:rPr>
          <w:rFonts w:eastAsia="Times New Roman"/>
        </w:rPr>
        <w:t>финансовых результатах их инвестирования. Отчет о передаче средств пенсионных накоплений, предназначенных для финансирования накопительной части трудовой пенсии. Форма № 2</w:t>
      </w:r>
    </w:p>
    <w:p w:rsidR="00000000" w:rsidRDefault="0032770E">
      <w:pPr>
        <w:pStyle w:val="right"/>
      </w:pPr>
      <w:r>
        <w:t>Утверждены Постановлением Правительства Российской Федерации от 12 октября 2010 г. N</w:t>
      </w:r>
      <w:r>
        <w:t xml:space="preserve"> 809</w:t>
      </w:r>
    </w:p>
    <w:p w:rsidR="00000000" w:rsidRDefault="003277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770E">
      <w:pPr>
        <w:pStyle w:val="right"/>
      </w:pPr>
      <w:r>
        <w:t>Форма 2</w:t>
      </w:r>
    </w:p>
    <w:p w:rsidR="00000000" w:rsidRDefault="003277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770E">
      <w:pPr>
        <w:pStyle w:val="HTML"/>
      </w:pPr>
      <w:r>
        <w:t xml:space="preserve">                                   ОТЧЕТ</w:t>
      </w:r>
    </w:p>
    <w:p w:rsidR="00000000" w:rsidRDefault="0032770E">
      <w:pPr>
        <w:pStyle w:val="HTML"/>
      </w:pPr>
      <w:r>
        <w:t>о передаче средств пенсионных накоплений, предназначенных</w:t>
      </w:r>
    </w:p>
    <w:p w:rsidR="00000000" w:rsidRDefault="0032770E">
      <w:pPr>
        <w:pStyle w:val="HTML"/>
      </w:pPr>
      <w:r>
        <w:t>для финансирования накопительной части трудовой пенсии,</w:t>
      </w:r>
    </w:p>
    <w:p w:rsidR="00000000" w:rsidRDefault="0032770E">
      <w:pPr>
        <w:pStyle w:val="HTML"/>
      </w:pPr>
      <w:r>
        <w:t>за 20__ год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(млн. рублей)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1. Средства пенсионных накоплений, переданные Пенсионным</w:t>
      </w:r>
    </w:p>
    <w:p w:rsidR="00000000" w:rsidRDefault="0032770E">
      <w:pPr>
        <w:pStyle w:val="HTML"/>
      </w:pPr>
      <w:r>
        <w:t>ф</w:t>
      </w:r>
      <w:r>
        <w:t>ондом Российской Федерации управляющим компаниям в</w:t>
      </w:r>
    </w:p>
    <w:p w:rsidR="00000000" w:rsidRDefault="0032770E">
      <w:pPr>
        <w:pStyle w:val="HTML"/>
      </w:pPr>
      <w:r>
        <w:t>доверительное управление, а также негосударственным</w:t>
      </w:r>
    </w:p>
    <w:p w:rsidR="00000000" w:rsidRDefault="0032770E">
      <w:pPr>
        <w:pStyle w:val="HTML"/>
      </w:pPr>
      <w:r>
        <w:t>пенсионным фондам в отчетном году, - всего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в том числе: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управляющим компаниям:</w:t>
      </w:r>
    </w:p>
    <w:p w:rsidR="00000000" w:rsidRDefault="0032770E">
      <w:pPr>
        <w:pStyle w:val="HTML"/>
      </w:pPr>
      <w:r>
        <w:t>__________________________________________________________</w:t>
      </w:r>
    </w:p>
    <w:p w:rsidR="00000000" w:rsidRDefault="0032770E">
      <w:pPr>
        <w:pStyle w:val="HTML"/>
      </w:pPr>
      <w:r>
        <w:t>(название ком</w:t>
      </w:r>
      <w:r>
        <w:t>пании, наименование инвестиционного портфеля)</w:t>
      </w:r>
    </w:p>
    <w:p w:rsidR="00000000" w:rsidRDefault="0032770E">
      <w:pPr>
        <w:pStyle w:val="HTML"/>
      </w:pPr>
      <w:r>
        <w:t>__________________________________________________________</w:t>
      </w:r>
    </w:p>
    <w:p w:rsidR="00000000" w:rsidRDefault="0032770E">
      <w:pPr>
        <w:pStyle w:val="HTML"/>
      </w:pPr>
      <w:r>
        <w:t>(название компании, наименование инвестиционного портфеля)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негосударственным пенсионным фондам:</w:t>
      </w:r>
    </w:p>
    <w:p w:rsidR="00000000" w:rsidRDefault="0032770E">
      <w:pPr>
        <w:pStyle w:val="HTML"/>
      </w:pPr>
      <w:r>
        <w:t>____________________________________</w:t>
      </w:r>
    </w:p>
    <w:p w:rsidR="00000000" w:rsidRDefault="0032770E">
      <w:pPr>
        <w:pStyle w:val="HTML"/>
      </w:pPr>
      <w:r>
        <w:t>(название фонда)</w:t>
      </w:r>
    </w:p>
    <w:p w:rsidR="00000000" w:rsidRDefault="0032770E">
      <w:pPr>
        <w:pStyle w:val="HTML"/>
      </w:pPr>
      <w:r>
        <w:t>____________________________________</w:t>
      </w:r>
    </w:p>
    <w:p w:rsidR="00000000" w:rsidRDefault="0032770E">
      <w:pPr>
        <w:pStyle w:val="HTML"/>
      </w:pPr>
      <w:r>
        <w:t>(название фонда)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2. Средства пенсионных накоплений, поступившие в</w:t>
      </w:r>
    </w:p>
    <w:p w:rsidR="00000000" w:rsidRDefault="0032770E">
      <w:pPr>
        <w:pStyle w:val="HTML"/>
      </w:pPr>
      <w:r>
        <w:t>Пенсионный фонд Российской Федерации в соответствии с</w:t>
      </w:r>
    </w:p>
    <w:p w:rsidR="00000000" w:rsidRDefault="0032770E">
      <w:pPr>
        <w:pStyle w:val="HTML"/>
      </w:pPr>
      <w:r>
        <w:t>реализацией права застрахованного лица на выбор</w:t>
      </w:r>
    </w:p>
    <w:p w:rsidR="00000000" w:rsidRDefault="0032770E">
      <w:pPr>
        <w:pStyle w:val="HTML"/>
      </w:pPr>
      <w:r>
        <w:t>инвестиционного портфеля и предназначенные для пер</w:t>
      </w:r>
      <w:r>
        <w:t>едачи</w:t>
      </w:r>
    </w:p>
    <w:p w:rsidR="00000000" w:rsidRDefault="0032770E">
      <w:pPr>
        <w:pStyle w:val="HTML"/>
      </w:pPr>
      <w:r>
        <w:t>управляющим компаниям и негосударственным пенсионным</w:t>
      </w:r>
    </w:p>
    <w:p w:rsidR="00000000" w:rsidRDefault="0032770E">
      <w:pPr>
        <w:pStyle w:val="HTML"/>
      </w:pPr>
      <w:r>
        <w:t>фондам, но не переданные в случаях, установленных</w:t>
      </w:r>
    </w:p>
    <w:p w:rsidR="00000000" w:rsidRDefault="0032770E">
      <w:pPr>
        <w:pStyle w:val="HTML"/>
      </w:pPr>
      <w:r>
        <w:lastRenderedPageBreak/>
        <w:t>Федеральным законом "Об инвестировании средств для</w:t>
      </w:r>
    </w:p>
    <w:p w:rsidR="00000000" w:rsidRDefault="0032770E">
      <w:pPr>
        <w:pStyle w:val="HTML"/>
      </w:pPr>
      <w:r>
        <w:t>финансирования накопительной части трудовой пенсии в</w:t>
      </w:r>
    </w:p>
    <w:p w:rsidR="00000000" w:rsidRDefault="0032770E">
      <w:pPr>
        <w:pStyle w:val="HTML"/>
      </w:pPr>
      <w:r>
        <w:t>Российской Федерации", - всего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в том числе</w:t>
      </w:r>
      <w:r>
        <w:t>: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управляющим компаниям:</w:t>
      </w:r>
    </w:p>
    <w:p w:rsidR="00000000" w:rsidRDefault="0032770E">
      <w:pPr>
        <w:pStyle w:val="HTML"/>
      </w:pPr>
      <w:r>
        <w:t>__________________________________________________________</w:t>
      </w:r>
    </w:p>
    <w:p w:rsidR="00000000" w:rsidRDefault="0032770E">
      <w:pPr>
        <w:pStyle w:val="HTML"/>
      </w:pPr>
      <w:r>
        <w:t>(название компании, наименование инвестиционного портфеля)</w:t>
      </w:r>
    </w:p>
    <w:p w:rsidR="00000000" w:rsidRDefault="0032770E">
      <w:pPr>
        <w:pStyle w:val="HTML"/>
      </w:pPr>
      <w:r>
        <w:t>__________________________________________________________</w:t>
      </w:r>
    </w:p>
    <w:p w:rsidR="00000000" w:rsidRDefault="0032770E">
      <w:pPr>
        <w:pStyle w:val="HTML"/>
      </w:pPr>
      <w:r>
        <w:t>(название компании, наименование инвестиционного порт</w:t>
      </w:r>
      <w:r>
        <w:t>феля)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негосударственным пенсионным фондам:</w:t>
      </w:r>
    </w:p>
    <w:p w:rsidR="00000000" w:rsidRDefault="0032770E">
      <w:pPr>
        <w:pStyle w:val="HTML"/>
      </w:pPr>
      <w:r>
        <w:t>____________________________________</w:t>
      </w:r>
    </w:p>
    <w:p w:rsidR="00000000" w:rsidRDefault="0032770E">
      <w:pPr>
        <w:pStyle w:val="HTML"/>
      </w:pPr>
      <w:r>
        <w:t>(название фонда)</w:t>
      </w:r>
    </w:p>
    <w:p w:rsidR="00000000" w:rsidRDefault="0032770E">
      <w:pPr>
        <w:pStyle w:val="HTML"/>
      </w:pPr>
      <w:r>
        <w:t>____________________________________</w:t>
      </w:r>
    </w:p>
    <w:p w:rsidR="00000000" w:rsidRDefault="0032770E">
      <w:pPr>
        <w:pStyle w:val="HTML"/>
      </w:pPr>
      <w:r>
        <w:t>(название фонда)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3. Суммарные расходы Пенсионного фонда Российской</w:t>
      </w:r>
    </w:p>
    <w:p w:rsidR="00000000" w:rsidRDefault="0032770E">
      <w:pPr>
        <w:pStyle w:val="HTML"/>
      </w:pPr>
      <w:r>
        <w:t>Федерации по инвестированию средств пенсионных накопл</w:t>
      </w:r>
      <w:r>
        <w:t>ений</w:t>
      </w:r>
    </w:p>
    <w:p w:rsidR="00000000" w:rsidRDefault="0032770E">
      <w:pPr>
        <w:pStyle w:val="HTML"/>
      </w:pPr>
      <w:r>
        <w:t>- всего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в том числе: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а) оплата необходимых расходов по инвестированию средств</w:t>
      </w:r>
    </w:p>
    <w:p w:rsidR="00000000" w:rsidRDefault="0032770E">
      <w:pPr>
        <w:pStyle w:val="HTML"/>
      </w:pPr>
      <w:r>
        <w:t>пенсионных накоплений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из них управляющих компаний:</w:t>
      </w:r>
    </w:p>
    <w:p w:rsidR="00000000" w:rsidRDefault="0032770E">
      <w:pPr>
        <w:pStyle w:val="HTML"/>
      </w:pPr>
      <w:r>
        <w:t>___________________________________________________</w:t>
      </w:r>
    </w:p>
    <w:p w:rsidR="00000000" w:rsidRDefault="0032770E">
      <w:pPr>
        <w:pStyle w:val="HTML"/>
      </w:pPr>
      <w:r>
        <w:t>(название компании, наименование инвестиционного</w:t>
      </w:r>
    </w:p>
    <w:p w:rsidR="00000000" w:rsidRDefault="0032770E">
      <w:pPr>
        <w:pStyle w:val="HTML"/>
      </w:pPr>
      <w:r>
        <w:t>портфеля)</w:t>
      </w:r>
    </w:p>
    <w:p w:rsidR="00000000" w:rsidRDefault="0032770E">
      <w:pPr>
        <w:pStyle w:val="HTML"/>
      </w:pPr>
      <w:r>
        <w:t>___________________________________________________</w:t>
      </w:r>
    </w:p>
    <w:p w:rsidR="00000000" w:rsidRDefault="0032770E">
      <w:pPr>
        <w:pStyle w:val="HTML"/>
      </w:pPr>
      <w:r>
        <w:t>(название компании, наименование инвестиционного</w:t>
      </w:r>
    </w:p>
    <w:p w:rsidR="00000000" w:rsidRDefault="0032770E">
      <w:pPr>
        <w:pStyle w:val="HTML"/>
      </w:pPr>
      <w:r>
        <w:t>портфеля)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б) оплата услуг специализированного депозитария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4. Суммарные расходы Пенсионного фон</w:t>
      </w:r>
      <w:r>
        <w:t>да Российской</w:t>
      </w:r>
    </w:p>
    <w:p w:rsidR="00000000" w:rsidRDefault="0032770E">
      <w:pPr>
        <w:pStyle w:val="HTML"/>
      </w:pPr>
      <w:r>
        <w:t>Федерации по инвестированию средств пенсионных накоплений</w:t>
      </w:r>
    </w:p>
    <w:p w:rsidR="00000000" w:rsidRDefault="0032770E">
      <w:pPr>
        <w:pStyle w:val="HTML"/>
      </w:pPr>
      <w:r>
        <w:t>(процентов от средней стоимости чистых активов,</w:t>
      </w:r>
    </w:p>
    <w:p w:rsidR="00000000" w:rsidRDefault="0032770E">
      <w:pPr>
        <w:pStyle w:val="HTML"/>
      </w:pPr>
      <w:r>
        <w:t>находящихся в доверительном управлении) - всего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в том числе: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а) оплата необходимых расходов по инвестированию средств</w:t>
      </w:r>
    </w:p>
    <w:p w:rsidR="00000000" w:rsidRDefault="0032770E">
      <w:pPr>
        <w:pStyle w:val="HTML"/>
      </w:pPr>
      <w:r>
        <w:t>пенсионных накоп</w:t>
      </w:r>
      <w:r>
        <w:t>лений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из них управляющих компаний:</w:t>
      </w:r>
    </w:p>
    <w:p w:rsidR="00000000" w:rsidRDefault="0032770E">
      <w:pPr>
        <w:pStyle w:val="HTML"/>
      </w:pPr>
      <w:r>
        <w:t>___________________________________________________</w:t>
      </w:r>
    </w:p>
    <w:p w:rsidR="00000000" w:rsidRDefault="0032770E">
      <w:pPr>
        <w:pStyle w:val="HTML"/>
      </w:pPr>
      <w:r>
        <w:t>(название компании, наименование инвестиционного</w:t>
      </w:r>
    </w:p>
    <w:p w:rsidR="00000000" w:rsidRDefault="0032770E">
      <w:pPr>
        <w:pStyle w:val="HTML"/>
      </w:pPr>
      <w:r>
        <w:t>портфеля)</w:t>
      </w:r>
    </w:p>
    <w:p w:rsidR="00000000" w:rsidRDefault="0032770E">
      <w:pPr>
        <w:pStyle w:val="HTML"/>
      </w:pPr>
      <w:r>
        <w:t>___________________________________________________</w:t>
      </w:r>
    </w:p>
    <w:p w:rsidR="00000000" w:rsidRDefault="0032770E">
      <w:pPr>
        <w:pStyle w:val="HTML"/>
      </w:pPr>
      <w:r>
        <w:t>(название компании, наименование инвестиционного</w:t>
      </w:r>
    </w:p>
    <w:p w:rsidR="00000000" w:rsidRDefault="0032770E">
      <w:pPr>
        <w:pStyle w:val="HTML"/>
      </w:pPr>
      <w:r>
        <w:t>портфеля)</w:t>
      </w:r>
    </w:p>
    <w:p w:rsidR="00000000" w:rsidRDefault="0032770E">
      <w:pPr>
        <w:pStyle w:val="HTML"/>
      </w:pPr>
    </w:p>
    <w:p w:rsidR="00000000" w:rsidRDefault="0032770E">
      <w:pPr>
        <w:pStyle w:val="HTML"/>
      </w:pPr>
      <w:r>
        <w:t>б) оплата услуг специализированного депозитария</w:t>
      </w:r>
    </w:p>
    <w:p w:rsidR="00000000" w:rsidRDefault="003277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770E">
      <w:pPr>
        <w:pStyle w:val="right"/>
      </w:pPr>
      <w:r>
        <w:t>Источник - Постановление Правительства РФ от 12.10.2010 № 809 (с изменениями и дополнениями на 2013 год)</w:t>
      </w:r>
    </w:p>
    <w:p w:rsidR="00000000" w:rsidRDefault="003277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formy_publikuemoj_v_sredstvax_massovoj_informacii_otchetnosti_o_sredstvax_pensionnyx_nakoplenij_i_fin_3.htm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0E"/>
    <w:rsid w:val="003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184BEB-A21D-4EEB-B63B-9E463775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ublikuemoj_v_sredstvax_massovoj_informacii_otchetnosti_o_sredstvax_pensionnyx_nakoplenij_i_fin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публикуемой в средствах массовой информации отчетности о средствах пенсионных накоплений и финансовых результатах их инвестирования. Отчет о передаче средств пенсионных накоплений, предназначенных для финансирования накопительной части трудовой пенсии.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2022-08-08T10:49:00Z</dcterms:created>
  <dcterms:modified xsi:type="dcterms:W3CDTF">2022-08-08T10:49:00Z</dcterms:modified>
</cp:coreProperties>
</file>