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12C4">
      <w:pPr>
        <w:pStyle w:val="1"/>
        <w:rPr>
          <w:rFonts w:eastAsia="Times New Roman"/>
        </w:rPr>
      </w:pPr>
      <w:r>
        <w:rPr>
          <w:rFonts w:eastAsia="Times New Roman"/>
        </w:rPr>
        <w:t>Формы, используемые для расчета значения показателя качества обслуживания потребителей услуг территориальными сетевыми организациями. Расчет значения индикатора исполнительности. Форма № 2.2 (образец)</w:t>
      </w:r>
    </w:p>
    <w:p w:rsidR="00000000" w:rsidRDefault="00FA12C4">
      <w:pPr>
        <w:pStyle w:val="right"/>
      </w:pPr>
      <w:r>
        <w:t xml:space="preserve">Приложение N 2 к Методическим указаниям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</w:t>
      </w:r>
    </w:p>
    <w:p w:rsidR="00000000" w:rsidRDefault="00FA12C4">
      <w:pPr>
        <w:pStyle w:val="right"/>
      </w:pPr>
      <w:r>
        <w:t>(Образец)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HTML"/>
      </w:pPr>
      <w:r>
        <w:t xml:space="preserve">          Форма 2.2 - Расчет значения индикатора исполнительности</w:t>
      </w:r>
    </w:p>
    <w:p w:rsidR="00000000" w:rsidRDefault="00FA12C4">
      <w:pPr>
        <w:pStyle w:val="HTML"/>
      </w:pPr>
    </w:p>
    <w:p w:rsidR="00000000" w:rsidRDefault="00FA12C4">
      <w:pPr>
        <w:pStyle w:val="HTML"/>
      </w:pPr>
      <w:r>
        <w:t>___________________________________________________________________________</w:t>
      </w:r>
    </w:p>
    <w:p w:rsidR="00000000" w:rsidRDefault="00FA12C4">
      <w:pPr>
        <w:pStyle w:val="HTML"/>
      </w:pPr>
      <w:r>
        <w:t>Наименование территориальной сетевой организации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Параметр (показатель), характеризующий индикатор Значение Ф /</w:t>
      </w:r>
      <w:r>
        <w:rPr>
          <w:rFonts w:eastAsia="Times New Roman"/>
        </w:rPr>
        <w:t xml:space="preserve"> П x 100, % Зависимость Оценочный балл фактическое (Ф) плановое (П) 1 2 3 4 5 6</w:t>
      </w:r>
    </w:p>
    <w:p w:rsidR="00000000" w:rsidRDefault="00FA12C4">
      <w:pPr>
        <w:pStyle w:val="left"/>
      </w:pPr>
      <w:r>
        <w:t>1. Соблюдение сроков по процедурам взаимодействия с потребителями услуг (заявителями) - всего</w:t>
      </w: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- - - -</w:t>
      </w:r>
    </w:p>
    <w:p w:rsidR="00000000" w:rsidRDefault="00FA12C4">
      <w:pPr>
        <w:pStyle w:val="left"/>
      </w:pPr>
      <w:r>
        <w:t>в том числе по критериям: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left"/>
      </w:pPr>
      <w:r>
        <w:t>1.1. Среднее время, затраченное территориальной</w:t>
      </w:r>
      <w:r>
        <w:t xml:space="preserve"> сетевой организацией на направление проекта договора оказания услуг по передаче электрической энергии потребителю услуг (заявителю), дней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обратная</w:t>
      </w:r>
    </w:p>
    <w:p w:rsidR="00000000" w:rsidRDefault="00FA12C4">
      <w:pPr>
        <w:pStyle w:val="left"/>
      </w:pPr>
      <w:r>
        <w:lastRenderedPageBreak/>
        <w:t xml:space="preserve">1.2. Среднее время, необходимое для оборудования точки поставки приборами учета с момента подачи заявления </w:t>
      </w:r>
      <w:r>
        <w:t>потребителем услуг:</w:t>
      </w: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- -</w:t>
      </w: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обратная</w:t>
      </w:r>
    </w:p>
    <w:p w:rsidR="00000000" w:rsidRDefault="00FA12C4">
      <w:pPr>
        <w:pStyle w:val="left"/>
      </w:pPr>
      <w:r>
        <w:t>а) для физических лиц, включая индивидуальных предпринимателей, и юридических лиц - субъектов малого и среднего предпринимательства, дней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- -</w:t>
      </w:r>
    </w:p>
    <w:p w:rsidR="00000000" w:rsidRDefault="00FA12C4">
      <w:pPr>
        <w:pStyle w:val="left"/>
      </w:pPr>
      <w:r>
        <w:t>б) для остальных потребителей услуг, дней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- -</w:t>
      </w:r>
    </w:p>
    <w:p w:rsidR="00000000" w:rsidRDefault="00FA12C4">
      <w:pPr>
        <w:pStyle w:val="left"/>
      </w:pPr>
      <w:r>
        <w:t>1.3. Количество случаев отказа от</w:t>
      </w:r>
      <w:r>
        <w:t xml:space="preserve">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</w:t>
      </w:r>
      <w:r>
        <w:t xml:space="preserve"> лиц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обратная</w:t>
      </w:r>
    </w:p>
    <w:p w:rsidR="00000000" w:rsidRDefault="00FA12C4">
      <w:pPr>
        <w:pStyle w:val="left"/>
      </w:pPr>
      <w:r>
        <w:t>2. Соблюдение требований нормативных правовых актов Российской Федерации по поддержанию качества электрической энергии, по критерию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left"/>
      </w:pPr>
      <w:r>
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обратная</w:t>
      </w:r>
    </w:p>
    <w:p w:rsidR="00000000" w:rsidRDefault="00FA12C4">
      <w:pPr>
        <w:pStyle w:val="left"/>
      </w:pPr>
      <w:r>
        <w:t>3. Наличие взаимодействия с потребителями услуг при выводе оборудования в ремонт и (или)</w:t>
      </w:r>
      <w:r>
        <w:t xml:space="preserve"> из эксплуатации</w:t>
      </w: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- - - -</w:t>
      </w:r>
    </w:p>
    <w:p w:rsidR="00000000" w:rsidRDefault="00FA12C4">
      <w:pPr>
        <w:pStyle w:val="left"/>
      </w:pPr>
      <w:r>
        <w:t>в том числе по критериям: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left"/>
      </w:pPr>
      <w:r>
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прямая</w:t>
      </w:r>
    </w:p>
    <w:p w:rsidR="00000000" w:rsidRDefault="00FA12C4">
      <w:pPr>
        <w:pStyle w:val="left"/>
      </w:pPr>
      <w:r>
        <w:t>3.2</w:t>
      </w:r>
      <w:r>
        <w:t>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</w:t>
      </w:r>
      <w:r>
        <w:t>ий, кроме физических лиц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обратная</w:t>
      </w:r>
    </w:p>
    <w:p w:rsidR="00000000" w:rsidRDefault="00FA12C4">
      <w:pPr>
        <w:pStyle w:val="left"/>
      </w:pPr>
      <w:r>
        <w:t>4. Соблюдение требований нормативных правовых актов по защите персональных данных потребителей услуг (заявителей), по критерию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обратная</w:t>
      </w:r>
    </w:p>
    <w:p w:rsidR="00000000" w:rsidRDefault="00FA12C4">
      <w:pPr>
        <w:pStyle w:val="left"/>
      </w:pPr>
      <w:r>
        <w:t>4.1. Количество обращений потребителей услуг (заявителей) с указанием на неправомерн</w:t>
      </w:r>
      <w:r>
        <w:t>ость использования персональных данных потребителей услуг (заявителей), процентов от общего количества поступивших обращений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left"/>
      </w:pPr>
      <w:r>
        <w:t>5. Итого по индикатору исполнительности</w:t>
      </w:r>
    </w:p>
    <w:p w:rsidR="00000000" w:rsidRDefault="00FA12C4">
      <w:pPr>
        <w:pStyle w:val="3"/>
        <w:rPr>
          <w:rFonts w:eastAsia="Times New Roman"/>
        </w:rPr>
      </w:pPr>
      <w:r>
        <w:rPr>
          <w:rFonts w:eastAsia="Times New Roman"/>
        </w:rPr>
        <w:t>- - - -</w:t>
      </w:r>
    </w:p>
    <w:p w:rsidR="00000000" w:rsidRDefault="00FA12C4">
      <w:pPr>
        <w:pStyle w:val="HTML"/>
      </w:pPr>
      <w:r>
        <w:t>___________________________________________________________________________</w:t>
      </w:r>
    </w:p>
    <w:p w:rsidR="00000000" w:rsidRDefault="00FA12C4">
      <w:pPr>
        <w:pStyle w:val="HTML"/>
      </w:pPr>
      <w:r>
        <w:t>Должно</w:t>
      </w:r>
      <w:r>
        <w:t>сть                   Ф.И.О.                Подпись</w:t>
      </w:r>
    </w:p>
    <w:p w:rsidR="00000000" w:rsidRDefault="00FA1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2C4">
      <w:pPr>
        <w:pStyle w:val="right"/>
      </w:pPr>
      <w:r>
        <w:t>Источник - Приказ Минэнерго России от 14.10.2013 № 718</w:t>
      </w:r>
    </w:p>
    <w:p w:rsidR="00000000" w:rsidRDefault="00FA12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https://порядокправа.рф/obrazecy/formy_ispolzuemye_dlya_rascheta_znacheniya_pokazatelya_kachestva_obslu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zhivaniya_potrebitelej_uslug_territo_3.htm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C4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64220E-76B9-46CE-8C4E-22F8289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ispolzuemye_dlya_rascheta_znacheniya_pokazatelya_kachestva_obsluzhivaniya_potrebitelej_uslug_territo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Формы, используемые для расчета значения показателя качества обслуживания потребителей услуг территориальными сетевыми организациями. Расчет значения индикатора исполнительности. Форма № 2.2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2022-08-08T10:39:00Z</dcterms:created>
  <dcterms:modified xsi:type="dcterms:W3CDTF">2022-08-08T10:39:00Z</dcterms:modified>
</cp:coreProperties>
</file>