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A3AC6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Форма телеграммы-разрешения Департамента управления перевозками ОАО "РЖД" (Отдела специальных перевозок) на отправление и пропуск по конкретному маршруту </w:t>
      </w:r>
      <w:r>
        <w:rPr>
          <w:rFonts w:eastAsia="Times New Roman"/>
        </w:rPr>
        <w:t>негабаритного или тяжеловесного груза (в межгосударственном сообщении)</w:t>
      </w:r>
    </w:p>
    <w:p w:rsidR="00000000" w:rsidRDefault="007A3AC6">
      <w:pPr>
        <w:pStyle w:val="right"/>
      </w:pPr>
      <w:r>
        <w:t xml:space="preserve">Приложение 13 (к п. 2.10.1.1 Инструкции Совета по железнодорожному транспорту СНГ от 19.10.2001 N ДЧ-1835 </w:t>
      </w:r>
    </w:p>
    <w:p w:rsidR="00000000" w:rsidRDefault="007A3AC6">
      <w:pPr>
        <w:pStyle w:val="HTML"/>
      </w:pPr>
      <w:r>
        <w:t xml:space="preserve">                        ФОРМА ТЕЛЕГРАММЫ-РАЗРЕШЕНИЯ</w:t>
      </w:r>
    </w:p>
    <w:p w:rsidR="00000000" w:rsidRDefault="007A3AC6">
      <w:pPr>
        <w:pStyle w:val="HTML"/>
      </w:pPr>
      <w:r>
        <w:t>Департамента управления пе</w:t>
      </w:r>
      <w:r>
        <w:t>ревозками ОАО "РЖД"</w:t>
      </w:r>
    </w:p>
    <w:p w:rsidR="00000000" w:rsidRDefault="007A3AC6">
      <w:pPr>
        <w:pStyle w:val="HTML"/>
      </w:pPr>
      <w:r>
        <w:t>(Отдела специальных перевозок)</w:t>
      </w:r>
    </w:p>
    <w:p w:rsidR="00000000" w:rsidRDefault="007A3AC6">
      <w:pPr>
        <w:pStyle w:val="HTML"/>
      </w:pPr>
      <w:r>
        <w:t>на отправление и пропуск по конкретному маршруту</w:t>
      </w:r>
    </w:p>
    <w:p w:rsidR="00000000" w:rsidRDefault="007A3AC6">
      <w:pPr>
        <w:pStyle w:val="HTML"/>
      </w:pPr>
      <w:r>
        <w:t>негабаритного или тяжеловесного груза</w:t>
      </w:r>
    </w:p>
    <w:p w:rsidR="00000000" w:rsidRDefault="007A3AC6">
      <w:pPr>
        <w:pStyle w:val="HTML"/>
      </w:pPr>
      <w:r>
        <w:t>(в межгосударственном сообщении)</w:t>
      </w:r>
    </w:p>
    <w:p w:rsidR="00000000" w:rsidRDefault="007A3AC6">
      <w:pPr>
        <w:pStyle w:val="HTML"/>
      </w:pPr>
    </w:p>
    <w:p w:rsidR="00000000" w:rsidRDefault="007A3AC6">
      <w:pPr>
        <w:pStyle w:val="HTML"/>
      </w:pPr>
      <w:r>
        <w:t xml:space="preserve">1. Кому: ДС ________________ ЦД, ЦДВ, ЦП  </w:t>
      </w:r>
      <w:r>
        <w:rPr>
          <w:vertAlign w:val="superscript"/>
        </w:rPr>
        <w:t>1</w:t>
      </w:r>
      <w:r>
        <w:t xml:space="preserve">  ______________________________</w:t>
      </w:r>
    </w:p>
    <w:p w:rsidR="00000000" w:rsidRDefault="007A3AC6">
      <w:pPr>
        <w:pStyle w:val="HTML"/>
      </w:pPr>
      <w:r>
        <w:t>ст. отпр</w:t>
      </w:r>
      <w:r>
        <w:t>авления                  (железнодорож. администраций)</w:t>
      </w:r>
    </w:p>
    <w:p w:rsidR="00000000" w:rsidRDefault="007A3AC6">
      <w:pPr>
        <w:pStyle w:val="HTML"/>
      </w:pPr>
      <w:r>
        <w:t xml:space="preserve">Д, ДВ, П  </w:t>
      </w:r>
      <w:r>
        <w:rPr>
          <w:vertAlign w:val="superscript"/>
        </w:rPr>
        <w:t>1</w:t>
      </w:r>
      <w:r>
        <w:t xml:space="preserve"> , _____________________________________________________________</w:t>
      </w:r>
    </w:p>
    <w:p w:rsidR="00000000" w:rsidRDefault="007A3AC6">
      <w:pPr>
        <w:pStyle w:val="HTML"/>
      </w:pPr>
      <w:r>
        <w:t>дорог следования</w:t>
      </w:r>
    </w:p>
    <w:p w:rsidR="00000000" w:rsidRDefault="007A3AC6">
      <w:pPr>
        <w:pStyle w:val="HTML"/>
      </w:pPr>
      <w:r>
        <w:t>Разрешается отправить  комиссионно проверенный  негабаритный (тяжеловесный)</w:t>
      </w:r>
    </w:p>
    <w:p w:rsidR="00000000" w:rsidRDefault="007A3AC6">
      <w:pPr>
        <w:pStyle w:val="HTML"/>
      </w:pPr>
      <w:r>
        <w:t>груз, погруженный на</w:t>
      </w:r>
    </w:p>
    <w:p w:rsidR="00000000" w:rsidRDefault="007A3AC6">
      <w:pPr>
        <w:pStyle w:val="HTML"/>
      </w:pPr>
      <w:r>
        <w:t>2. Тип подв</w:t>
      </w:r>
      <w:r>
        <w:t xml:space="preserve">ижного состава  </w:t>
      </w:r>
      <w:r>
        <w:rPr>
          <w:vertAlign w:val="superscript"/>
        </w:rPr>
        <w:t>1</w:t>
      </w:r>
      <w:r>
        <w:t xml:space="preserve">  и его номер _________________________________</w:t>
      </w:r>
    </w:p>
    <w:p w:rsidR="00000000" w:rsidRDefault="007A3AC6">
      <w:pPr>
        <w:pStyle w:val="HTML"/>
      </w:pPr>
      <w:r>
        <w:t>___________________________________________________________________________</w:t>
      </w:r>
    </w:p>
    <w:p w:rsidR="00000000" w:rsidRDefault="007A3AC6">
      <w:pPr>
        <w:pStyle w:val="HTML"/>
      </w:pPr>
      <w:r>
        <w:t>3. Грузоподъемность _____________________________________________________ т</w:t>
      </w:r>
    </w:p>
    <w:p w:rsidR="00000000" w:rsidRDefault="007A3AC6">
      <w:pPr>
        <w:pStyle w:val="HTML"/>
      </w:pPr>
      <w:r>
        <w:t>4. Промежуточная платформа N __________</w:t>
      </w:r>
      <w:r>
        <w:t>____________________________________</w:t>
      </w:r>
    </w:p>
    <w:p w:rsidR="00000000" w:rsidRDefault="007A3AC6">
      <w:pPr>
        <w:pStyle w:val="HTML"/>
      </w:pPr>
      <w:r>
        <w:t>для транспортеров сцепного типа г/п 120 и 240 т</w:t>
      </w:r>
    </w:p>
    <w:p w:rsidR="00000000" w:rsidRDefault="007A3AC6">
      <w:pPr>
        <w:pStyle w:val="HTML"/>
      </w:pPr>
      <w:r>
        <w:t>5. Платформ __________ прикрытия N ________________________________________</w:t>
      </w:r>
    </w:p>
    <w:p w:rsidR="00000000" w:rsidRDefault="007A3AC6">
      <w:pPr>
        <w:pStyle w:val="HTML"/>
      </w:pPr>
      <w:r>
        <w:t>6. Станция и дорога назначения ____________________________________________</w:t>
      </w:r>
    </w:p>
    <w:p w:rsidR="00000000" w:rsidRDefault="007A3AC6">
      <w:pPr>
        <w:pStyle w:val="HTML"/>
      </w:pPr>
      <w:r>
        <w:t xml:space="preserve">7. Пункты перехода </w:t>
      </w:r>
      <w:r>
        <w:t>с дороги на дорогу _____________________________________</w:t>
      </w:r>
    </w:p>
    <w:p w:rsidR="00000000" w:rsidRDefault="007A3AC6">
      <w:pPr>
        <w:pStyle w:val="HTML"/>
      </w:pPr>
      <w:r>
        <w:t>___________________________________________________________________________</w:t>
      </w:r>
    </w:p>
    <w:p w:rsidR="00000000" w:rsidRDefault="007A3AC6">
      <w:pPr>
        <w:pStyle w:val="HTML"/>
      </w:pPr>
      <w:r>
        <w:t>8. Вес груза с креплением _______________________________________________ т</w:t>
      </w:r>
    </w:p>
    <w:p w:rsidR="00000000" w:rsidRDefault="007A3AC6">
      <w:pPr>
        <w:pStyle w:val="HTML"/>
      </w:pPr>
      <w:r>
        <w:t xml:space="preserve">9. Тара вагона (транспортера)  </w:t>
      </w:r>
      <w:r>
        <w:rPr>
          <w:vertAlign w:val="superscript"/>
        </w:rPr>
        <w:t>2</w:t>
      </w:r>
      <w:r>
        <w:t xml:space="preserve">  _____________</w:t>
      </w:r>
      <w:r>
        <w:t>__________________________ т</w:t>
      </w:r>
    </w:p>
    <w:p w:rsidR="00000000" w:rsidRDefault="007A3AC6">
      <w:pPr>
        <w:pStyle w:val="HTML"/>
      </w:pPr>
      <w:r>
        <w:t>10. Нагрузка от оси на рельсы ___________________________________________ т</w:t>
      </w:r>
    </w:p>
    <w:p w:rsidR="00000000" w:rsidRDefault="007A3AC6">
      <w:pPr>
        <w:pStyle w:val="HTML"/>
      </w:pPr>
      <w:r>
        <w:t>для транспортеров, имеющих 8 и более осей</w:t>
      </w:r>
    </w:p>
    <w:p w:rsidR="00000000" w:rsidRDefault="007A3AC6">
      <w:pPr>
        <w:pStyle w:val="HTML"/>
      </w:pPr>
      <w:r>
        <w:t>11. Погонная нагрузка _________________________________________________ т/м</w:t>
      </w:r>
    </w:p>
    <w:p w:rsidR="00000000" w:rsidRDefault="007A3AC6">
      <w:pPr>
        <w:pStyle w:val="HTML"/>
      </w:pPr>
      <w:r>
        <w:t>для транспортеров, имеющих 8 и более осей</w:t>
      </w:r>
    </w:p>
    <w:p w:rsidR="00000000" w:rsidRDefault="007A3AC6">
      <w:pPr>
        <w:pStyle w:val="HTML"/>
      </w:pPr>
      <w:r>
        <w:t xml:space="preserve">12. База вагона (транспортера)  </w:t>
      </w:r>
      <w:r>
        <w:rPr>
          <w:vertAlign w:val="superscript"/>
        </w:rPr>
        <w:t>3</w:t>
      </w:r>
      <w:r>
        <w:t xml:space="preserve">  или сцепа платформ __________________ мм</w:t>
      </w:r>
    </w:p>
    <w:p w:rsidR="00000000" w:rsidRDefault="007A3AC6">
      <w:pPr>
        <w:pStyle w:val="HTML"/>
      </w:pPr>
      <w:r>
        <w:t>13. База транспортера максимальная ___________________________</w:t>
      </w:r>
      <w:r>
        <w:t>__________ мм</w:t>
      </w:r>
    </w:p>
    <w:p w:rsidR="00000000" w:rsidRDefault="007A3AC6">
      <w:pPr>
        <w:pStyle w:val="HTML"/>
      </w:pPr>
      <w:r>
        <w:t>для сочлененных с водилами</w:t>
      </w:r>
    </w:p>
    <w:p w:rsidR="00000000" w:rsidRDefault="007A3AC6">
      <w:pPr>
        <w:pStyle w:val="HTML"/>
      </w:pPr>
      <w:r>
        <w:t xml:space="preserve">14. База грузонесущей секции или платформы  </w:t>
      </w:r>
      <w:r>
        <w:rPr>
          <w:vertAlign w:val="superscript"/>
        </w:rPr>
        <w:t>4</w:t>
      </w:r>
      <w:r>
        <w:t xml:space="preserve">  _________________________ мм</w:t>
      </w:r>
    </w:p>
    <w:p w:rsidR="00000000" w:rsidRDefault="007A3AC6">
      <w:pPr>
        <w:pStyle w:val="HTML"/>
      </w:pPr>
      <w:r>
        <w:t xml:space="preserve">15. База тележки и соединительных балок  </w:t>
      </w:r>
      <w:r>
        <w:rPr>
          <w:vertAlign w:val="superscript"/>
        </w:rPr>
        <w:t>5</w:t>
      </w:r>
      <w:r>
        <w:t xml:space="preserve">  ____________________________ мм</w:t>
      </w:r>
    </w:p>
    <w:p w:rsidR="00000000" w:rsidRDefault="007A3AC6">
      <w:pPr>
        <w:pStyle w:val="HTML"/>
      </w:pPr>
      <w:r>
        <w:t xml:space="preserve">16. Длина груза  </w:t>
      </w:r>
      <w:r>
        <w:rPr>
          <w:vertAlign w:val="superscript"/>
        </w:rPr>
        <w:t>6</w:t>
      </w:r>
      <w:r>
        <w:t xml:space="preserve">  ___________________________________________</w:t>
      </w:r>
      <w:r>
        <w:t>_________ мм</w:t>
      </w:r>
    </w:p>
    <w:p w:rsidR="00000000" w:rsidRDefault="007A3AC6">
      <w:pPr>
        <w:pStyle w:val="HTML"/>
      </w:pPr>
      <w:r>
        <w:t>17. Длина транспортера или сцепа платформ по осям автосцепок ______________</w:t>
      </w:r>
    </w:p>
    <w:p w:rsidR="00000000" w:rsidRDefault="007A3AC6">
      <w:pPr>
        <w:pStyle w:val="HTML"/>
      </w:pPr>
      <w:r>
        <w:t>___________________________________________________________________________</w:t>
      </w:r>
    </w:p>
    <w:p w:rsidR="00000000" w:rsidRDefault="007A3A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3AC6">
      <w:pPr>
        <w:pStyle w:val="3"/>
        <w:rPr>
          <w:rFonts w:eastAsia="Times New Roman"/>
        </w:rPr>
      </w:pPr>
      <w:r>
        <w:rPr>
          <w:rFonts w:eastAsia="Times New Roman"/>
        </w:rPr>
        <w:t xml:space="preserve">Критические точки груза </w:t>
      </w:r>
      <w:r>
        <w:rPr>
          <w:rFonts w:eastAsia="Times New Roman"/>
          <w:vertAlign w:val="superscript"/>
        </w:rPr>
        <w:t>7</w:t>
      </w:r>
      <w:r>
        <w:rPr>
          <w:rFonts w:eastAsia="Times New Roman"/>
        </w:rPr>
        <w:t xml:space="preserve"> </w:t>
      </w:r>
    </w:p>
    <w:p w:rsidR="00000000" w:rsidRDefault="007A3AC6">
      <w:pPr>
        <w:pStyle w:val="HTML"/>
      </w:pPr>
      <w:r>
        <w:t>---------------------------------------------------------------</w:t>
      </w:r>
      <w:r>
        <w:t>------------</w:t>
      </w:r>
    </w:p>
    <w:p w:rsidR="00000000" w:rsidRDefault="007A3AC6">
      <w:pPr>
        <w:pStyle w:val="HTML"/>
      </w:pPr>
      <w:r>
        <w:lastRenderedPageBreak/>
        <w:t>¦      ¦     18       ¦       19       ¦   20    ¦   21    ¦      22      ¦</w:t>
      </w:r>
    </w:p>
    <w:p w:rsidR="00000000" w:rsidRDefault="007A3AC6">
      <w:pPr>
        <w:pStyle w:val="HTML"/>
      </w:pPr>
      <w:r>
        <w:t>+------+--------------+----------------+---------+---------+--------------+</w:t>
      </w:r>
    </w:p>
    <w:p w:rsidR="00000000" w:rsidRDefault="007A3AC6">
      <w:pPr>
        <w:pStyle w:val="HTML"/>
      </w:pPr>
      <w:r>
        <w:t>¦Точки ¦Расстояние от ¦Высота от уровня¦   Расстояние от   ¦   Разность   ¦</w:t>
      </w:r>
    </w:p>
    <w:p w:rsidR="00000000" w:rsidRDefault="007A3AC6">
      <w:pPr>
        <w:pStyle w:val="HTML"/>
      </w:pPr>
      <w:r>
        <w:t>¦      ¦ продол</w:t>
      </w:r>
      <w:r>
        <w:t>ьной   ¦головок рельсов,¦   направляющего   ¦геометрических¦</w:t>
      </w:r>
    </w:p>
    <w:p w:rsidR="00000000" w:rsidRDefault="007A3AC6">
      <w:pPr>
        <w:pStyle w:val="HTML"/>
      </w:pPr>
      <w:r>
        <w:t>¦      ¦  плоскости   ¦       мм       ¦ сечения до точки, ¦   выносов    ¦</w:t>
      </w:r>
    </w:p>
    <w:p w:rsidR="00000000" w:rsidRDefault="007A3AC6">
      <w:pPr>
        <w:pStyle w:val="HTML"/>
      </w:pPr>
      <w:r>
        <w:t>¦      ¦  симметрии   ¦                ¦   расположенной   ¦  дельтаb  ,  ¦</w:t>
      </w:r>
    </w:p>
    <w:p w:rsidR="00000000" w:rsidRDefault="007A3AC6">
      <w:pPr>
        <w:pStyle w:val="HTML"/>
      </w:pPr>
      <w:r>
        <w:t>¦      ¦   вагона     ¦                +---</w:t>
      </w:r>
      <w:r>
        <w:t>----------------+         Rв   ¦</w:t>
      </w:r>
    </w:p>
    <w:p w:rsidR="00000000" w:rsidRDefault="007A3AC6">
      <w:pPr>
        <w:pStyle w:val="HTML"/>
      </w:pPr>
      <w:r>
        <w:t>¦      ¦ (полуширина  ¦                ¦ внутри  ¦   за    ¦              ¦</w:t>
      </w:r>
    </w:p>
    <w:p w:rsidR="00000000" w:rsidRDefault="007A3AC6">
      <w:pPr>
        <w:pStyle w:val="HTML"/>
      </w:pPr>
      <w:r>
        <w:t>¦      ¦ груза), мм   ¦                ¦базы, n  ¦пределами¦  дельтаb  ,  ¦</w:t>
      </w:r>
    </w:p>
    <w:p w:rsidR="00000000" w:rsidRDefault="007A3AC6">
      <w:pPr>
        <w:pStyle w:val="HTML"/>
      </w:pPr>
      <w:r>
        <w:t>¦      ¦              ¦                ¦       в,¦базы, n  ¦         Rн</w:t>
      </w:r>
      <w:r>
        <w:t xml:space="preserve">   ¦</w:t>
      </w:r>
    </w:p>
    <w:p w:rsidR="00000000" w:rsidRDefault="007A3AC6">
      <w:pPr>
        <w:pStyle w:val="HTML"/>
      </w:pPr>
      <w:r>
        <w:t>¦      ¦              ¦                ¦   мм    ¦       н,¦              ¦</w:t>
      </w:r>
    </w:p>
    <w:p w:rsidR="00000000" w:rsidRDefault="007A3AC6">
      <w:pPr>
        <w:pStyle w:val="HTML"/>
      </w:pPr>
      <w:r>
        <w:t>¦      ¦              ¦                ¦         ¦   мм    ¦              ¦</w:t>
      </w:r>
    </w:p>
    <w:p w:rsidR="00000000" w:rsidRDefault="007A3AC6">
      <w:pPr>
        <w:pStyle w:val="HTML"/>
      </w:pPr>
      <w:r>
        <w:t>+------+--------------+----------------+---------+---------+--------------+</w:t>
      </w:r>
    </w:p>
    <w:p w:rsidR="00000000" w:rsidRDefault="007A3AC6">
      <w:pPr>
        <w:pStyle w:val="HTML"/>
      </w:pPr>
      <w:r>
        <w:t>¦А     ¦              ¦</w:t>
      </w:r>
      <w:r>
        <w:t xml:space="preserve">                ¦         ¦         ¦              ¦</w:t>
      </w:r>
    </w:p>
    <w:p w:rsidR="00000000" w:rsidRDefault="007A3AC6">
      <w:pPr>
        <w:pStyle w:val="HTML"/>
      </w:pPr>
      <w:r>
        <w:t>¦Б     ¦              ¦                ¦         ¦         ¦              ¦</w:t>
      </w:r>
    </w:p>
    <w:p w:rsidR="00000000" w:rsidRDefault="007A3AC6">
      <w:pPr>
        <w:pStyle w:val="HTML"/>
      </w:pPr>
      <w:r>
        <w:t>¦В     ¦              ¦                ¦         ¦         ¦              ¦</w:t>
      </w:r>
    </w:p>
    <w:p w:rsidR="00000000" w:rsidRDefault="007A3AC6">
      <w:pPr>
        <w:pStyle w:val="HTML"/>
      </w:pPr>
      <w:r>
        <w:t>¦Г     ¦              ¦                ¦         ¦</w:t>
      </w:r>
      <w:r>
        <w:t xml:space="preserve">         ¦              ¦</w:t>
      </w:r>
    </w:p>
    <w:p w:rsidR="00000000" w:rsidRDefault="007A3AC6">
      <w:pPr>
        <w:pStyle w:val="HTML"/>
      </w:pPr>
      <w:r>
        <w:t>¦и т.д.¦              ¦                ¦         ¦         ¦              ¦</w:t>
      </w:r>
    </w:p>
    <w:p w:rsidR="00000000" w:rsidRDefault="007A3AC6">
      <w:pPr>
        <w:pStyle w:val="HTML"/>
      </w:pPr>
      <w:r>
        <w:t>-------+--------------+----------------+---------+---------+---------------</w:t>
      </w:r>
    </w:p>
    <w:p w:rsidR="00000000" w:rsidRDefault="007A3AC6">
      <w:pPr>
        <w:pStyle w:val="HTML"/>
      </w:pPr>
    </w:p>
    <w:p w:rsidR="00000000" w:rsidRDefault="007A3AC6">
      <w:pPr>
        <w:pStyle w:val="HTML"/>
      </w:pPr>
      <w:r>
        <w:t>23. Негабаритность на прямом пути _________________________________________</w:t>
      </w:r>
    </w:p>
    <w:p w:rsidR="00000000" w:rsidRDefault="007A3AC6">
      <w:pPr>
        <w:pStyle w:val="HTML"/>
      </w:pPr>
      <w:r>
        <w:t>(</w:t>
      </w:r>
      <w:r>
        <w:t>индекс негабаритности)</w:t>
      </w:r>
    </w:p>
    <w:p w:rsidR="00000000" w:rsidRDefault="007A3AC6">
      <w:pPr>
        <w:pStyle w:val="HTML"/>
      </w:pPr>
      <w:r>
        <w:t>24. Расчетная негабаритность ______________________________________________</w:t>
      </w:r>
    </w:p>
    <w:p w:rsidR="00000000" w:rsidRDefault="007A3AC6">
      <w:pPr>
        <w:pStyle w:val="HTML"/>
      </w:pPr>
      <w:r>
        <w:t>(индекс негабаритности)</w:t>
      </w:r>
    </w:p>
    <w:p w:rsidR="00000000" w:rsidRDefault="007A3AC6">
      <w:pPr>
        <w:pStyle w:val="HTML"/>
      </w:pPr>
    </w:p>
    <w:p w:rsidR="00000000" w:rsidRDefault="007A3AC6">
      <w:pPr>
        <w:pStyle w:val="HTML"/>
      </w:pPr>
      <w:r>
        <w:t>Впереди   груза   должна  следовать  контрольная  рама,  выполненная  и</w:t>
      </w:r>
    </w:p>
    <w:p w:rsidR="00000000" w:rsidRDefault="007A3AC6">
      <w:pPr>
        <w:pStyle w:val="HTML"/>
      </w:pPr>
      <w:r>
        <w:t>установленная  в  соответствии  с  Приложением  3  к  Инстру</w:t>
      </w:r>
      <w:r>
        <w:t>кции  ДЧ-1835 и</w:t>
      </w:r>
    </w:p>
    <w:p w:rsidR="00000000" w:rsidRDefault="007A3AC6">
      <w:pPr>
        <w:pStyle w:val="HTML"/>
      </w:pPr>
      <w:r>
        <w:t>сопровождаемая установленным порядком.</w:t>
      </w:r>
    </w:p>
    <w:p w:rsidR="00000000" w:rsidRDefault="007A3AC6">
      <w:pPr>
        <w:pStyle w:val="HTML"/>
      </w:pPr>
      <w:r>
        <w:t>(Заполняется только для грузов, следующих с контрольной рамой).</w:t>
      </w:r>
    </w:p>
    <w:p w:rsidR="00000000" w:rsidRDefault="007A3AC6">
      <w:pPr>
        <w:pStyle w:val="HTML"/>
      </w:pPr>
      <w:r>
        <w:t>Условия  пропуска  устанавливать в соответствии с Инструкцией ДЧ-1835 и</w:t>
      </w:r>
    </w:p>
    <w:p w:rsidR="00000000" w:rsidRDefault="007A3AC6">
      <w:pPr>
        <w:pStyle w:val="HTML"/>
      </w:pPr>
      <w:r>
        <w:t xml:space="preserve">порядком  пропуска  негабаритных и тяжеловесных  грузов  </w:t>
      </w:r>
      <w:r>
        <w:rPr>
          <w:vertAlign w:val="superscript"/>
        </w:rPr>
        <w:t>8</w:t>
      </w:r>
      <w:r>
        <w:t xml:space="preserve"> ,  уст</w:t>
      </w:r>
      <w:r>
        <w:t>ановленным</w:t>
      </w:r>
    </w:p>
    <w:p w:rsidR="00000000" w:rsidRDefault="007A3AC6">
      <w:pPr>
        <w:pStyle w:val="HTML"/>
      </w:pPr>
      <w:r>
        <w:t>железнодорожной администрацией (железной дорогой) -------------------------</w:t>
      </w:r>
    </w:p>
    <w:p w:rsidR="00000000" w:rsidRDefault="007A3AC6">
      <w:pPr>
        <w:pStyle w:val="HTML"/>
      </w:pPr>
      <w:r>
        <w:t>___________________________________________________________________________</w:t>
      </w:r>
    </w:p>
    <w:p w:rsidR="00000000" w:rsidRDefault="007A3AC6">
      <w:pPr>
        <w:pStyle w:val="HTML"/>
      </w:pPr>
      <w:r>
        <w:t>___________________________________________________________________________</w:t>
      </w:r>
    </w:p>
    <w:p w:rsidR="00000000" w:rsidRDefault="007A3AC6">
      <w:pPr>
        <w:pStyle w:val="HTML"/>
      </w:pPr>
      <w:r>
        <w:t>_________________</w:t>
      </w:r>
      <w:r>
        <w:t>__________________________________________________________</w:t>
      </w:r>
    </w:p>
    <w:p w:rsidR="00000000" w:rsidRDefault="007A3AC6">
      <w:pPr>
        <w:pStyle w:val="HTML"/>
      </w:pPr>
      <w:r>
        <w:t>N ____________________________ ЦДГ ________________________________________</w:t>
      </w:r>
    </w:p>
    <w:p w:rsidR="00000000" w:rsidRDefault="007A3AC6">
      <w:pPr>
        <w:pStyle w:val="HTML"/>
      </w:pPr>
      <w:r>
        <w:t>___________________________________________________________________________</w:t>
      </w:r>
    </w:p>
    <w:p w:rsidR="00000000" w:rsidRDefault="007A3AC6">
      <w:pPr>
        <w:pStyle w:val="HTML"/>
      </w:pPr>
    </w:p>
    <w:p w:rsidR="00000000" w:rsidRDefault="007A3AC6">
      <w:pPr>
        <w:pStyle w:val="HTML"/>
      </w:pPr>
      <w:r>
        <w:t>Должности и фамилии лиц, подписавших телегра</w:t>
      </w:r>
      <w:r>
        <w:t>мму</w:t>
      </w:r>
    </w:p>
    <w:p w:rsidR="00000000" w:rsidRDefault="007A3A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3AC6">
      <w:pPr>
        <w:pStyle w:val="right"/>
      </w:pPr>
      <w:r>
        <w:t>Источник - Инструкция Совета по железнодорожному транспорту СНГ от 19.10.2001 № ДЧ-1835 (с изменениями и дополнениями на 2006 год)</w:t>
      </w:r>
    </w:p>
    <w:p w:rsidR="00000000" w:rsidRDefault="007A3AC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https://порядокправа.рф/obrazecy/forma_telegrammy_razresheniya_departamenta_upravleniya_perevozkami_oao_rzhd_otdel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a_specialnyx_perevo.htm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C6"/>
    <w:rsid w:val="007A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4A6E80E-E858-42BF-8792-F679AEC7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telegrammy_razresheniya_departamenta_upravleniya_perevozkami_oao_rzhd_otdela_specialnyx_perev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телеграммы-разрешения Департамента управления перевозками ОАО "РЖД" (Отдела специальных перевозок) на отправление и пропуск по конкретному маршруту негабаритного или тяжеловесного груза (в межгосударственном сообщении)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2022-08-08T03:57:00Z</dcterms:created>
  <dcterms:modified xsi:type="dcterms:W3CDTF">2022-08-08T03:57:00Z</dcterms:modified>
</cp:coreProperties>
</file>