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4F5E">
      <w:pPr>
        <w:pStyle w:val="1"/>
        <w:rPr>
          <w:rFonts w:eastAsia="Times New Roman"/>
        </w:rPr>
      </w:pPr>
      <w:r>
        <w:rPr>
          <w:rFonts w:eastAsia="Times New Roman"/>
        </w:rPr>
        <w:t>Форма избирательного бюллетеня для голосования на выборах депутатов Государственной Думы Федерального Собрания Российской Федерации шестого созыва</w:t>
      </w:r>
    </w:p>
    <w:p w:rsidR="00000000" w:rsidRDefault="001A4F5E">
      <w:pPr>
        <w:pStyle w:val="right"/>
      </w:pPr>
      <w:r>
        <w:t>Приложение N 1 к Постановлению Центральной избирательной комиссии Российской Федерации от 6 июля 2011 г. N 19/201-6 (в ред. Постановления Центризбиркома РФ от 20.10.2011 N 48/404-6)</w:t>
      </w:r>
    </w:p>
    <w:p w:rsidR="00000000" w:rsidRDefault="001A4F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F5E">
      <w:pPr>
        <w:pStyle w:val="3"/>
        <w:rPr>
          <w:rFonts w:eastAsia="Times New Roman"/>
        </w:rPr>
      </w:pPr>
      <w:r>
        <w:rPr>
          <w:rFonts w:eastAsia="Times New Roman"/>
        </w:rPr>
        <w:t>ФОРМА ИЗБИРАТЕЛЬНОГО БЮЛЛЕТЕНЯ ДЛЯ ГОЛОСОВАНИЯ НА ВЫБОРАХ ДЕПУТАТОВ ГОСУД</w:t>
      </w:r>
      <w:r>
        <w:rPr>
          <w:rFonts w:eastAsia="Times New Roman"/>
        </w:rPr>
        <w:t>АРСТВЕННОЙ ДУМЫ ФЕДЕРАЛЬНОГО СОБРАНИЯ РОССИЙСКОЙ ФЕДЕРАЦИИ ШЕСТОГО СОЗЫВА</w:t>
      </w:r>
    </w:p>
    <w:p w:rsidR="00000000" w:rsidRDefault="001A4F5E">
      <w:pPr>
        <w:pStyle w:val="HTML"/>
      </w:pPr>
      <w:r>
        <w:t>-------------------------------------------------------------------------------------</w:t>
      </w:r>
    </w:p>
    <w:p w:rsidR="00000000" w:rsidRDefault="001A4F5E">
      <w:pPr>
        <w:pStyle w:val="HTML"/>
      </w:pPr>
      <w:r>
        <w:t>¦                  ИЗБИРАТЕЛЬНЫЙ БЮЛЛЕТЕНЬ                    (Место для размещения ¦</w:t>
      </w:r>
    </w:p>
    <w:p w:rsidR="00000000" w:rsidRDefault="001A4F5E">
      <w:pPr>
        <w:pStyle w:val="HTML"/>
      </w:pPr>
      <w:r>
        <w:t>¦ для голо</w:t>
      </w:r>
      <w:r>
        <w:t>сования на выборах депутатов Государственной Думы     специального знака  ¦</w:t>
      </w:r>
    </w:p>
    <w:p w:rsidR="00000000" w:rsidRDefault="001A4F5E">
      <w:pPr>
        <w:pStyle w:val="HTML"/>
      </w:pPr>
      <w:r>
        <w:t>¦ Федерального Собрания Российской Федерации шестого созыва   (марки), подписей двух¦</w:t>
      </w:r>
    </w:p>
    <w:p w:rsidR="00000000" w:rsidRDefault="001A4F5E">
      <w:pPr>
        <w:pStyle w:val="HTML"/>
      </w:pPr>
      <w:r>
        <w:t>¦                    4 декабря 2011 года                        членов участковой   ¦</w:t>
      </w:r>
    </w:p>
    <w:p w:rsidR="00000000" w:rsidRDefault="001A4F5E">
      <w:pPr>
        <w:pStyle w:val="HTML"/>
      </w:pPr>
      <w:r>
        <w:t xml:space="preserve">¦       </w:t>
      </w:r>
      <w:r>
        <w:t xml:space="preserve">                                                      избирательной комиссии¦</w:t>
      </w:r>
    </w:p>
    <w:p w:rsidR="00000000" w:rsidRDefault="001A4F5E">
      <w:pPr>
        <w:pStyle w:val="HTML"/>
      </w:pPr>
      <w:r>
        <w:t>¦   ______________________________________________________      с правом решающего  ¦</w:t>
      </w:r>
    </w:p>
    <w:p w:rsidR="00000000" w:rsidRDefault="001A4F5E">
      <w:pPr>
        <w:pStyle w:val="HTML"/>
      </w:pPr>
      <w:r>
        <w:t>¦        (наименование субъекта Российской Федерации)            голоса и печати    ¦</w:t>
      </w:r>
    </w:p>
    <w:p w:rsidR="00000000" w:rsidRDefault="001A4F5E">
      <w:pPr>
        <w:pStyle w:val="HTML"/>
      </w:pPr>
      <w:r>
        <w:t>¦   __</w:t>
      </w:r>
      <w:r>
        <w:t>____________________________________________________          участковой      ¦</w:t>
      </w:r>
    </w:p>
    <w:p w:rsidR="00000000" w:rsidRDefault="001A4F5E">
      <w:pPr>
        <w:pStyle w:val="HTML"/>
      </w:pPr>
      <w:r>
        <w:t>¦          (наименование части территории субъекта                избирательной     ¦</w:t>
      </w:r>
    </w:p>
    <w:p w:rsidR="00000000" w:rsidRDefault="001A4F5E">
      <w:pPr>
        <w:pStyle w:val="HTML"/>
      </w:pPr>
      <w:r>
        <w:t xml:space="preserve">¦                 Российской Федерации)  </w:t>
      </w:r>
      <w:r>
        <w:rPr>
          <w:vertAlign w:val="superscript"/>
        </w:rPr>
        <w:t>1</w:t>
      </w:r>
      <w:r>
        <w:t xml:space="preserve">                          комиссии)       ¦</w:t>
      </w:r>
    </w:p>
    <w:p w:rsidR="00000000" w:rsidRDefault="001A4F5E">
      <w:pPr>
        <w:pStyle w:val="HTML"/>
      </w:pPr>
      <w:r>
        <w:t>+---</w:t>
      </w:r>
      <w:r>
        <w:t>--------------------------------------------------------------------------------+</w:t>
      </w:r>
    </w:p>
    <w:p w:rsidR="00000000" w:rsidRDefault="001A4F5E">
      <w:pPr>
        <w:pStyle w:val="HTML"/>
      </w:pPr>
      <w:r>
        <w:t>¦- РАЗЪЯСНЕНИЕ ПОРЯДКА ЗАПОЛНЕНИЯ ИЗБИРАТЕЛЬНОГО БЮЛЛЕТЕНЯ                          ¦</w:t>
      </w:r>
    </w:p>
    <w:p w:rsidR="00000000" w:rsidRDefault="001A4F5E">
      <w:pPr>
        <w:pStyle w:val="HTML"/>
      </w:pPr>
      <w:r>
        <w:t>+-----------------------------------------------------------------------------------+</w:t>
      </w:r>
    </w:p>
    <w:p w:rsidR="00000000" w:rsidRDefault="001A4F5E">
      <w:pPr>
        <w:pStyle w:val="HTML"/>
      </w:pPr>
      <w:r>
        <w:t xml:space="preserve">¦ </w:t>
      </w:r>
      <w:r>
        <w:t xml:space="preserve">   Поставьте любой знак в пустом квадрате справа от наименования политической     ¦</w:t>
      </w:r>
    </w:p>
    <w:p w:rsidR="00000000" w:rsidRDefault="001A4F5E">
      <w:pPr>
        <w:pStyle w:val="HTML"/>
      </w:pPr>
      <w:r>
        <w:t>¦партии, зарегистрировавшей федеральный список кандидатов, в пользу которого сделан ¦</w:t>
      </w:r>
    </w:p>
    <w:p w:rsidR="00000000" w:rsidRDefault="001A4F5E">
      <w:pPr>
        <w:pStyle w:val="HTML"/>
      </w:pPr>
      <w:r>
        <w:t>¦выбор.                                                                             ¦</w:t>
      </w:r>
    </w:p>
    <w:p w:rsidR="00000000" w:rsidRDefault="001A4F5E">
      <w:pPr>
        <w:pStyle w:val="HTML"/>
      </w:pPr>
      <w:r>
        <w:t>¦    Избирательный бюллетень, в котором любой знак (знаки) проставлен (проставлены) ¦</w:t>
      </w:r>
    </w:p>
    <w:p w:rsidR="00000000" w:rsidRDefault="001A4F5E">
      <w:pPr>
        <w:pStyle w:val="HTML"/>
      </w:pPr>
      <w:r>
        <w:lastRenderedPageBreak/>
        <w:t>¦более чем в одном квадрате либо не проставлен ни в одном из них, считается         ¦</w:t>
      </w:r>
    </w:p>
    <w:p w:rsidR="00000000" w:rsidRDefault="001A4F5E">
      <w:pPr>
        <w:pStyle w:val="HTML"/>
      </w:pPr>
      <w:r>
        <w:t xml:space="preserve">¦недействительным.                                                                  </w:t>
      </w:r>
      <w:r>
        <w:t>¦</w:t>
      </w:r>
    </w:p>
    <w:p w:rsidR="00000000" w:rsidRDefault="001A4F5E">
      <w:pPr>
        <w:pStyle w:val="HTML"/>
      </w:pPr>
      <w:r>
        <w:t>¦    Избирательный бюллетень, не заверенный подписями членов участковой             ¦</w:t>
      </w:r>
    </w:p>
    <w:p w:rsidR="00000000" w:rsidRDefault="001A4F5E">
      <w:pPr>
        <w:pStyle w:val="HTML"/>
      </w:pPr>
      <w:r>
        <w:t>¦избирательной комиссии и печатью участковой избирательной комиссии, без            ¦</w:t>
      </w:r>
    </w:p>
    <w:p w:rsidR="00000000" w:rsidRDefault="001A4F5E">
      <w:pPr>
        <w:pStyle w:val="HTML"/>
      </w:pPr>
      <w:r>
        <w:t xml:space="preserve">¦специального знака (марки) признается бюллетенем неустановленной формы и при     </w:t>
      </w:r>
      <w:r>
        <w:t xml:space="preserve">  ¦</w:t>
      </w:r>
    </w:p>
    <w:p w:rsidR="00000000" w:rsidRDefault="001A4F5E">
      <w:pPr>
        <w:pStyle w:val="HTML"/>
      </w:pPr>
      <w:r>
        <w:t>¦подсчете голосов не учитывается.                                                   ¦</w:t>
      </w:r>
    </w:p>
    <w:p w:rsidR="00000000" w:rsidRDefault="001A4F5E">
      <w:pPr>
        <w:pStyle w:val="HTML"/>
      </w:pPr>
      <w:r>
        <w:t>+-----------------------------------------------------------------------------------+</w:t>
      </w:r>
    </w:p>
    <w:p w:rsidR="00000000" w:rsidRDefault="001A4F5E">
      <w:pPr>
        <w:pStyle w:val="HTML"/>
      </w:pPr>
      <w:r>
        <w:t>+-----------------------------------------------------------------------------------+</w:t>
      </w:r>
    </w:p>
    <w:p w:rsidR="00000000" w:rsidRDefault="001A4F5E">
      <w:pPr>
        <w:pStyle w:val="HTML"/>
      </w:pPr>
      <w:r>
        <w:t xml:space="preserve">¦Номер, полученный          Наименование политической партии,                       </w:t>
      </w:r>
      <w:r>
        <w:t>¦</w:t>
      </w:r>
    </w:p>
    <w:p w:rsidR="00000000" w:rsidRDefault="001A4F5E">
      <w:pPr>
        <w:pStyle w:val="HTML"/>
      </w:pPr>
      <w:r>
        <w:t>¦политической партией   зарегистрировавшей федеральный список кандидатов.           ¦</w:t>
      </w:r>
    </w:p>
    <w:p w:rsidR="00000000" w:rsidRDefault="001A4F5E">
      <w:pPr>
        <w:pStyle w:val="HTML"/>
      </w:pPr>
      <w:r>
        <w:t>¦по результатам             Фамилии, имена, отчества кандидатов, включенных в       ¦</w:t>
      </w:r>
    </w:p>
    <w:p w:rsidR="00000000" w:rsidRDefault="001A4F5E">
      <w:pPr>
        <w:pStyle w:val="HTML"/>
      </w:pPr>
      <w:r>
        <w:t xml:space="preserve">¦жеребьевки,            общефедеральную часть (если она имеется) федерального     </w:t>
      </w:r>
      <w:r>
        <w:t xml:space="preserve">  ¦</w:t>
      </w:r>
    </w:p>
    <w:p w:rsidR="00000000" w:rsidRDefault="001A4F5E">
      <w:pPr>
        <w:pStyle w:val="HTML"/>
      </w:pPr>
      <w:r>
        <w:t>¦проведенной            списка кандидатов, выдвинутого данной политической          ¦</w:t>
      </w:r>
    </w:p>
    <w:p w:rsidR="00000000" w:rsidRDefault="001A4F5E">
      <w:pPr>
        <w:pStyle w:val="HTML"/>
      </w:pPr>
      <w:r>
        <w:t>¦Центральной            партией.                                               -----¦</w:t>
      </w:r>
    </w:p>
    <w:p w:rsidR="00000000" w:rsidRDefault="001A4F5E">
      <w:pPr>
        <w:pStyle w:val="HTML"/>
      </w:pPr>
      <w:r>
        <w:t>¦избирательной              Номер региональной группы кандидатов (если она     ¦</w:t>
      </w:r>
      <w:r>
        <w:t xml:space="preserve">   ¦¦</w:t>
      </w:r>
    </w:p>
    <w:p w:rsidR="00000000" w:rsidRDefault="001A4F5E">
      <w:pPr>
        <w:pStyle w:val="HTML"/>
      </w:pPr>
      <w:r>
        <w:t>¦комиссией Российской   имеется), сведения о том, какому субъекту Российской   ¦   ¦¦</w:t>
      </w:r>
    </w:p>
    <w:p w:rsidR="00000000" w:rsidRDefault="001A4F5E">
      <w:pPr>
        <w:pStyle w:val="HTML"/>
      </w:pPr>
      <w:r>
        <w:t>¦Федерации              Федерации, какой группе субъектов Российской           -----¦</w:t>
      </w:r>
    </w:p>
    <w:p w:rsidR="00000000" w:rsidRDefault="001A4F5E">
      <w:pPr>
        <w:pStyle w:val="HTML"/>
      </w:pPr>
      <w:r>
        <w:t xml:space="preserve">¦Эмблема политической   Федерации (с указанием перечня субъектов Российской   </w:t>
      </w:r>
      <w:r>
        <w:t xml:space="preserve">      ¦</w:t>
      </w:r>
    </w:p>
    <w:p w:rsidR="00000000" w:rsidRDefault="001A4F5E">
      <w:pPr>
        <w:pStyle w:val="HTML"/>
      </w:pPr>
      <w:r>
        <w:t>¦партии в одноцветном   Федерации), части территории субъекта Российской            ¦</w:t>
      </w:r>
    </w:p>
    <w:p w:rsidR="00000000" w:rsidRDefault="001A4F5E">
      <w:pPr>
        <w:pStyle w:val="HTML"/>
      </w:pPr>
      <w:r>
        <w:t>¦исполнении, если она   Федерации или группе частей территории субъекта             ¦</w:t>
      </w:r>
    </w:p>
    <w:p w:rsidR="00000000" w:rsidRDefault="001A4F5E">
      <w:pPr>
        <w:pStyle w:val="HTML"/>
      </w:pPr>
      <w:r>
        <w:t xml:space="preserve">¦была представлена в    Российской Федерации (с указанием перечня частей    </w:t>
      </w:r>
      <w:r>
        <w:t xml:space="preserve">        ¦</w:t>
      </w:r>
    </w:p>
    <w:p w:rsidR="00000000" w:rsidRDefault="001A4F5E">
      <w:pPr>
        <w:pStyle w:val="HTML"/>
      </w:pPr>
      <w:r>
        <w:t>¦Центральную            территории субъекта Российской Федерации)                   ¦</w:t>
      </w:r>
    </w:p>
    <w:p w:rsidR="00000000" w:rsidRDefault="001A4F5E">
      <w:pPr>
        <w:pStyle w:val="HTML"/>
      </w:pPr>
      <w:r>
        <w:t>¦избирательную          соответствует данная региональная группа кандидатов.        ¦</w:t>
      </w:r>
    </w:p>
    <w:p w:rsidR="00000000" w:rsidRDefault="001A4F5E">
      <w:pPr>
        <w:pStyle w:val="HTML"/>
      </w:pPr>
      <w:r>
        <w:t>¦комиссию Российской        Фамилии, имена, отчества первых трех кандидато</w:t>
      </w:r>
      <w:r>
        <w:t>в,        ¦</w:t>
      </w:r>
    </w:p>
    <w:p w:rsidR="00000000" w:rsidRDefault="001A4F5E">
      <w:pPr>
        <w:pStyle w:val="HTML"/>
      </w:pPr>
      <w:r>
        <w:t>¦Федерации              включенных в данную региональную группу кандидатов.         ¦</w:t>
      </w:r>
    </w:p>
    <w:p w:rsidR="00000000" w:rsidRDefault="001A4F5E">
      <w:pPr>
        <w:pStyle w:val="HTML"/>
      </w:pPr>
      <w:r>
        <w:t>-------------------------------------------------------------------------------------</w:t>
      </w:r>
    </w:p>
    <w:p w:rsidR="00000000" w:rsidRDefault="001A4F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F5E">
      <w:pPr>
        <w:pStyle w:val="sel"/>
        <w:divId w:val="1572353104"/>
      </w:pPr>
      <w:r>
        <w:t>1 Указывается в случае, если ЦИК России в соответствии с частью 13 стат</w:t>
      </w:r>
      <w:r>
        <w:t>ьи 36 Федерального закона "О выборах депутатов Государственной Думы Федерального Собрания Российской Федерации" были определены границы частей территорий субъекта Российской Федерации и указанным частям соответствуют разные региональные группы кандидатов.</w:t>
      </w:r>
    </w:p>
    <w:p w:rsidR="00000000" w:rsidRDefault="001A4F5E">
      <w:pPr>
        <w:pStyle w:val="just"/>
      </w:pPr>
      <w:r>
        <w:t>Примечания.</w:t>
      </w:r>
    </w:p>
    <w:p w:rsidR="00000000" w:rsidRDefault="001A4F5E">
      <w:pPr>
        <w:pStyle w:val="just"/>
      </w:pPr>
      <w:r>
        <w:t>1. Фамилии, имена, отчества кандидатов располагаются в строку.</w:t>
      </w:r>
    </w:p>
    <w:p w:rsidR="00000000" w:rsidRDefault="001A4F5E">
      <w:pPr>
        <w:pStyle w:val="just"/>
      </w:pPr>
      <w:r>
        <w:t xml:space="preserve">2. В случае наличия у зарегистрированного кандидата, фамилия, имя, отчество которого указаны в избирательном бюллетене, неснятой и непогашенной судимости, в избирательный бюллетень </w:t>
      </w:r>
      <w:r>
        <w:t>включаются сведения о судимости кандидата.</w:t>
      </w:r>
    </w:p>
    <w:p w:rsidR="00000000" w:rsidRDefault="001A4F5E">
      <w:pPr>
        <w:pStyle w:val="just"/>
      </w:pPr>
      <w:r>
        <w:t>3. В случае изготовления избирательных бюллетеней для голосования на избирательных участках, образованных за пределами территории Российской Федерации, региональные группы кандидатов не указываются.</w:t>
      </w:r>
    </w:p>
    <w:p w:rsidR="00000000" w:rsidRDefault="001A4F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4F5E">
      <w:pPr>
        <w:pStyle w:val="right"/>
      </w:pPr>
      <w:r>
        <w:t>Источник - По</w:t>
      </w:r>
      <w:r>
        <w:t>становление ЦИК России от 06.07.2011 № 19/201-6 (с изменениями и дополнениями на 2011 год)</w:t>
      </w:r>
    </w:p>
    <w:p w:rsidR="00000000" w:rsidRDefault="001A4F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https://порядокправа.рф/obrazecy/forma_izbiratelnogo_byulletenya_dlya_golosovaniya_na_vyborax_deputatov_gos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udarstvennoj_dumy_federalnog_2.htm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5E"/>
    <w:rsid w:val="001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EA6265C-E30E-49EE-AF8F-BEC4688E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izbiratelnogo_byulletenya_dlya_golosovaniya_na_vyborax_deputatov_gosudarstvennoj_dumy_federalnog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избирательного бюллетеня для голосования на выборах депутатов Государственной Думы Федерального Собрания Российской Федерации шестого созыва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2022-08-07T20:03:00Z</dcterms:created>
  <dcterms:modified xsi:type="dcterms:W3CDTF">2022-08-07T20:03:00Z</dcterms:modified>
</cp:coreProperties>
</file>