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F02F8">
      <w:pPr>
        <w:pStyle w:val="1"/>
        <w:rPr>
          <w:rFonts w:eastAsia="Times New Roman"/>
        </w:rPr>
      </w:pPr>
      <w:r>
        <w:rPr>
          <w:rFonts w:eastAsia="Times New Roman"/>
        </w:rPr>
        <w:t>Доходы консолидированного бюджета сектора государственного управления (по методологии Международного Валютного Фонда, кассовым методом) (квартальная)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 xml:space="preserve">УТВЕРЖДЕН Решением Коллегии </w:t>
      </w:r>
      <w:r>
        <w:rPr>
          <w:rFonts w:eastAsia="Times New Roman"/>
        </w:rPr>
        <w:t>Евразийской экономической комиссии от 2 декабря 2013 г. N 282</w:t>
      </w:r>
    </w:p>
    <w:p w:rsidR="00000000" w:rsidRDefault="005F02F8">
      <w:pPr>
        <w:pStyle w:val="left"/>
      </w:pPr>
      <w:r>
        <w:t>Код формата ЕЭК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F11.001.40</w:t>
      </w:r>
    </w:p>
    <w:p w:rsidR="00000000" w:rsidRDefault="005F02F8">
      <w:pPr>
        <w:pStyle w:val="left"/>
      </w:pPr>
      <w:r>
        <w:t>Периодичность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квартальная</w:t>
      </w:r>
    </w:p>
    <w:p w:rsidR="00000000" w:rsidRDefault="005F02F8">
      <w:pPr>
        <w:pStyle w:val="left"/>
      </w:pPr>
      <w:r>
        <w:t>Срок предоставления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на 100-й день</w:t>
      </w:r>
    </w:p>
    <w:p w:rsidR="00000000" w:rsidRDefault="005F02F8">
      <w:pPr>
        <w:pStyle w:val="left"/>
      </w:pPr>
      <w:r>
        <w:t>Код страны</w:t>
      </w:r>
    </w:p>
    <w:p w:rsidR="00000000" w:rsidRDefault="005F02F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F02F8">
      <w:pPr>
        <w:pStyle w:val="left"/>
      </w:pPr>
      <w:r>
        <w:t>Год</w:t>
      </w:r>
    </w:p>
    <w:p w:rsidR="00000000" w:rsidRDefault="005F02F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F02F8">
      <w:pPr>
        <w:pStyle w:val="left"/>
      </w:pPr>
      <w:r>
        <w:t>Квартал (Q1, Q2, Q3, Q4)</w:t>
      </w:r>
    </w:p>
    <w:p w:rsidR="00000000" w:rsidRDefault="005F02F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Доходы консолидированного бюджета сектора государственного управ</w:t>
      </w:r>
      <w:r>
        <w:rPr>
          <w:rFonts w:eastAsia="Times New Roman"/>
        </w:rPr>
        <w:t>ления (по методологии Международного Валютного Фонда, кассовым методом)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Код строки Миллионов единиц национальной валюты А Б 1</w:t>
      </w:r>
    </w:p>
    <w:p w:rsidR="00000000" w:rsidRDefault="005F02F8">
      <w:pPr>
        <w:pStyle w:val="left"/>
      </w:pPr>
      <w:r>
        <w:t>1 Доходы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01</w:t>
      </w:r>
    </w:p>
    <w:p w:rsidR="00000000" w:rsidRDefault="005F02F8">
      <w:pPr>
        <w:pStyle w:val="HTML"/>
      </w:pPr>
      <w:r>
        <w:t xml:space="preserve"> 11 Налоги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02</w:t>
      </w:r>
    </w:p>
    <w:p w:rsidR="00000000" w:rsidRDefault="005F02F8">
      <w:pPr>
        <w:pStyle w:val="HTML"/>
      </w:pPr>
      <w:r>
        <w:t xml:space="preserve">  111 Налоги на доходы,</w:t>
      </w:r>
    </w:p>
    <w:p w:rsidR="00000000" w:rsidRDefault="005F02F8">
      <w:pPr>
        <w:pStyle w:val="HTML"/>
      </w:pPr>
      <w:r>
        <w:lastRenderedPageBreak/>
        <w:t>прибыль и прирост капитала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03</w:t>
      </w:r>
    </w:p>
    <w:p w:rsidR="00000000" w:rsidRDefault="005F02F8">
      <w:pPr>
        <w:pStyle w:val="HTML"/>
      </w:pPr>
      <w:r>
        <w:t xml:space="preserve">   1111 Уплачиваемые</w:t>
      </w:r>
    </w:p>
    <w:p w:rsidR="00000000" w:rsidRDefault="005F02F8">
      <w:pPr>
        <w:pStyle w:val="HTML"/>
      </w:pPr>
      <w:r>
        <w:t>физическими лицами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04</w:t>
      </w:r>
    </w:p>
    <w:p w:rsidR="00000000" w:rsidRDefault="005F02F8">
      <w:pPr>
        <w:pStyle w:val="HTML"/>
      </w:pPr>
      <w:r>
        <w:t xml:space="preserve">   1112</w:t>
      </w:r>
      <w:r>
        <w:t xml:space="preserve"> Уплачиваемые</w:t>
      </w:r>
    </w:p>
    <w:p w:rsidR="00000000" w:rsidRDefault="005F02F8">
      <w:pPr>
        <w:pStyle w:val="HTML"/>
      </w:pPr>
      <w:r>
        <w:t>корпорациями и другими</w:t>
      </w:r>
    </w:p>
    <w:p w:rsidR="00000000" w:rsidRDefault="005F02F8">
      <w:pPr>
        <w:pStyle w:val="HTML"/>
      </w:pPr>
      <w:r>
        <w:t>предприятиями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05</w:t>
      </w:r>
    </w:p>
    <w:p w:rsidR="00000000" w:rsidRDefault="005F02F8">
      <w:pPr>
        <w:pStyle w:val="HTML"/>
      </w:pPr>
      <w:r>
        <w:t xml:space="preserve">   1113 Не распределяемые по</w:t>
      </w:r>
    </w:p>
    <w:p w:rsidR="00000000" w:rsidRDefault="005F02F8">
      <w:pPr>
        <w:pStyle w:val="HTML"/>
      </w:pPr>
      <w:r>
        <w:t>категориям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06</w:t>
      </w:r>
    </w:p>
    <w:p w:rsidR="00000000" w:rsidRDefault="005F02F8">
      <w:pPr>
        <w:pStyle w:val="HTML"/>
      </w:pPr>
      <w:r>
        <w:t xml:space="preserve">  112 Налоги на фонд зарплаты</w:t>
      </w:r>
    </w:p>
    <w:p w:rsidR="00000000" w:rsidRDefault="005F02F8">
      <w:pPr>
        <w:pStyle w:val="HTML"/>
      </w:pPr>
      <w:r>
        <w:t>и рабочую силу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07</w:t>
      </w:r>
    </w:p>
    <w:p w:rsidR="00000000" w:rsidRDefault="005F02F8">
      <w:pPr>
        <w:pStyle w:val="HTML"/>
      </w:pPr>
      <w:r>
        <w:t xml:space="preserve">  113 Налоги на собственность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08</w:t>
      </w:r>
    </w:p>
    <w:p w:rsidR="00000000" w:rsidRDefault="005F02F8">
      <w:pPr>
        <w:pStyle w:val="HTML"/>
      </w:pPr>
      <w:r>
        <w:t xml:space="preserve">   1131 Периодические налоги</w:t>
      </w:r>
    </w:p>
    <w:p w:rsidR="00000000" w:rsidRDefault="005F02F8">
      <w:pPr>
        <w:pStyle w:val="HTML"/>
      </w:pPr>
      <w:r>
        <w:t>на недвижимое имущество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09</w:t>
      </w:r>
    </w:p>
    <w:p w:rsidR="00000000" w:rsidRDefault="005F02F8">
      <w:pPr>
        <w:pStyle w:val="HTML"/>
      </w:pPr>
      <w:r>
        <w:t xml:space="preserve">   </w:t>
      </w:r>
      <w:r>
        <w:t>1132 Периодические налоги</w:t>
      </w:r>
    </w:p>
    <w:p w:rsidR="00000000" w:rsidRDefault="005F02F8">
      <w:pPr>
        <w:pStyle w:val="HTML"/>
      </w:pPr>
      <w:r>
        <w:t>на чистую стоимость</w:t>
      </w:r>
    </w:p>
    <w:p w:rsidR="00000000" w:rsidRDefault="005F02F8">
      <w:pPr>
        <w:pStyle w:val="HTML"/>
      </w:pPr>
      <w:r>
        <w:t>имущества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10</w:t>
      </w:r>
    </w:p>
    <w:p w:rsidR="00000000" w:rsidRDefault="005F02F8">
      <w:pPr>
        <w:pStyle w:val="HTML"/>
      </w:pPr>
      <w:r>
        <w:t xml:space="preserve">   1133 Налоги на наследуемое</w:t>
      </w:r>
    </w:p>
    <w:p w:rsidR="00000000" w:rsidRDefault="005F02F8">
      <w:pPr>
        <w:pStyle w:val="HTML"/>
      </w:pPr>
      <w:r>
        <w:t>имущество, наследство и</w:t>
      </w:r>
    </w:p>
    <w:p w:rsidR="00000000" w:rsidRDefault="005F02F8">
      <w:pPr>
        <w:pStyle w:val="HTML"/>
      </w:pPr>
      <w:r>
        <w:t>дарение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11</w:t>
      </w:r>
    </w:p>
    <w:p w:rsidR="00000000" w:rsidRDefault="005F02F8">
      <w:pPr>
        <w:pStyle w:val="HTML"/>
      </w:pPr>
      <w:r>
        <w:t xml:space="preserve">   1134 Налоги на финансовые</w:t>
      </w:r>
    </w:p>
    <w:p w:rsidR="00000000" w:rsidRDefault="005F02F8">
      <w:pPr>
        <w:pStyle w:val="HTML"/>
      </w:pPr>
      <w:r>
        <w:t>операции и операции с</w:t>
      </w:r>
    </w:p>
    <w:p w:rsidR="00000000" w:rsidRDefault="005F02F8">
      <w:pPr>
        <w:pStyle w:val="HTML"/>
      </w:pPr>
      <w:r>
        <w:t>капиталом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12</w:t>
      </w:r>
    </w:p>
    <w:p w:rsidR="00000000" w:rsidRDefault="005F02F8">
      <w:pPr>
        <w:pStyle w:val="HTML"/>
      </w:pPr>
      <w:r>
        <w:t xml:space="preserve">   1135 Другие</w:t>
      </w:r>
    </w:p>
    <w:p w:rsidR="00000000" w:rsidRDefault="005F02F8">
      <w:pPr>
        <w:pStyle w:val="HTML"/>
      </w:pPr>
      <w:r>
        <w:t>непериодические налоги</w:t>
      </w:r>
    </w:p>
    <w:p w:rsidR="00000000" w:rsidRDefault="005F02F8">
      <w:pPr>
        <w:pStyle w:val="HTML"/>
      </w:pPr>
      <w:r>
        <w:t>на собственность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13</w:t>
      </w:r>
    </w:p>
    <w:p w:rsidR="00000000" w:rsidRDefault="005F02F8">
      <w:pPr>
        <w:pStyle w:val="HTML"/>
      </w:pPr>
      <w:r>
        <w:t xml:space="preserve">   </w:t>
      </w:r>
      <w:r>
        <w:t>1136 Другие периодические</w:t>
      </w:r>
    </w:p>
    <w:p w:rsidR="00000000" w:rsidRDefault="005F02F8">
      <w:pPr>
        <w:pStyle w:val="HTML"/>
      </w:pPr>
      <w:r>
        <w:t>налоги на собственность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14</w:t>
      </w:r>
    </w:p>
    <w:p w:rsidR="00000000" w:rsidRDefault="005F02F8">
      <w:pPr>
        <w:pStyle w:val="HTML"/>
      </w:pPr>
      <w:r>
        <w:t xml:space="preserve">  114 Налоги на товары и</w:t>
      </w:r>
    </w:p>
    <w:p w:rsidR="00000000" w:rsidRDefault="005F02F8">
      <w:pPr>
        <w:pStyle w:val="HTML"/>
      </w:pPr>
      <w:r>
        <w:t>услуги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15</w:t>
      </w:r>
    </w:p>
    <w:p w:rsidR="00000000" w:rsidRDefault="005F02F8">
      <w:pPr>
        <w:pStyle w:val="HTML"/>
      </w:pPr>
      <w:r>
        <w:t xml:space="preserve">   1141 Общие налоги на</w:t>
      </w:r>
    </w:p>
    <w:p w:rsidR="00000000" w:rsidRDefault="005F02F8">
      <w:pPr>
        <w:pStyle w:val="HTML"/>
      </w:pPr>
      <w:r>
        <w:t>товары и услуги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16</w:t>
      </w:r>
    </w:p>
    <w:p w:rsidR="00000000" w:rsidRDefault="005F02F8">
      <w:pPr>
        <w:pStyle w:val="HTML"/>
      </w:pPr>
      <w:r>
        <w:t xml:space="preserve">    11411 Налоги на</w:t>
      </w:r>
    </w:p>
    <w:p w:rsidR="00000000" w:rsidRDefault="005F02F8">
      <w:pPr>
        <w:pStyle w:val="HTML"/>
      </w:pPr>
      <w:r>
        <w:t>добавленную стоимость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17</w:t>
      </w:r>
    </w:p>
    <w:p w:rsidR="00000000" w:rsidRDefault="005F02F8">
      <w:pPr>
        <w:pStyle w:val="HTML"/>
      </w:pPr>
      <w:r>
        <w:t xml:space="preserve">    11412 Налоги с продаж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18</w:t>
      </w:r>
    </w:p>
    <w:p w:rsidR="00000000" w:rsidRDefault="005F02F8">
      <w:pPr>
        <w:pStyle w:val="HTML"/>
      </w:pPr>
      <w:r>
        <w:t xml:space="preserve">    11413 Налоги с оборота и</w:t>
      </w:r>
    </w:p>
    <w:p w:rsidR="00000000" w:rsidRDefault="005F02F8">
      <w:pPr>
        <w:pStyle w:val="HTML"/>
      </w:pPr>
      <w:r>
        <w:t>другие общие налоги на</w:t>
      </w:r>
    </w:p>
    <w:p w:rsidR="00000000" w:rsidRDefault="005F02F8">
      <w:pPr>
        <w:pStyle w:val="HTML"/>
      </w:pPr>
      <w:r>
        <w:t>товары и услуги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19</w:t>
      </w:r>
    </w:p>
    <w:p w:rsidR="00000000" w:rsidRDefault="005F02F8">
      <w:pPr>
        <w:pStyle w:val="HTML"/>
      </w:pPr>
      <w:r>
        <w:t xml:space="preserve">   1142 Акцизы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20</w:t>
      </w:r>
    </w:p>
    <w:p w:rsidR="00000000" w:rsidRDefault="005F02F8">
      <w:pPr>
        <w:pStyle w:val="HTML"/>
      </w:pPr>
      <w:r>
        <w:t xml:space="preserve">   1143 Прибыль фискальных</w:t>
      </w:r>
    </w:p>
    <w:p w:rsidR="00000000" w:rsidRDefault="005F02F8">
      <w:pPr>
        <w:pStyle w:val="HTML"/>
      </w:pPr>
      <w:r>
        <w:t>монополий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21</w:t>
      </w:r>
    </w:p>
    <w:p w:rsidR="00000000" w:rsidRDefault="005F02F8">
      <w:pPr>
        <w:pStyle w:val="HTML"/>
      </w:pPr>
      <w:r>
        <w:t xml:space="preserve">   1144 Налоги на</w:t>
      </w:r>
    </w:p>
    <w:p w:rsidR="00000000" w:rsidRDefault="005F02F8">
      <w:pPr>
        <w:pStyle w:val="HTML"/>
      </w:pPr>
      <w:r>
        <w:t>специфические услуги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22</w:t>
      </w:r>
    </w:p>
    <w:p w:rsidR="00000000" w:rsidRDefault="005F02F8">
      <w:pPr>
        <w:pStyle w:val="HTML"/>
      </w:pPr>
      <w:r>
        <w:t xml:space="preserve">   1145 Налоги на</w:t>
      </w:r>
    </w:p>
    <w:p w:rsidR="00000000" w:rsidRDefault="005F02F8">
      <w:pPr>
        <w:pStyle w:val="HTML"/>
      </w:pPr>
      <w:r>
        <w:t>использование товаров и</w:t>
      </w:r>
    </w:p>
    <w:p w:rsidR="00000000" w:rsidRDefault="005F02F8">
      <w:pPr>
        <w:pStyle w:val="HTML"/>
      </w:pPr>
      <w:r>
        <w:t>на разрешение на их</w:t>
      </w:r>
    </w:p>
    <w:p w:rsidR="00000000" w:rsidRDefault="005F02F8">
      <w:pPr>
        <w:pStyle w:val="HTML"/>
      </w:pPr>
      <w:r>
        <w:t>использование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23</w:t>
      </w:r>
    </w:p>
    <w:p w:rsidR="00000000" w:rsidRDefault="005F02F8">
      <w:pPr>
        <w:pStyle w:val="HTML"/>
      </w:pPr>
      <w:r>
        <w:t xml:space="preserve">    11451 Налоги на</w:t>
      </w:r>
    </w:p>
    <w:p w:rsidR="00000000" w:rsidRDefault="005F02F8">
      <w:pPr>
        <w:pStyle w:val="HTML"/>
      </w:pPr>
      <w:r>
        <w:t>автотранспортные средства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24</w:t>
      </w:r>
    </w:p>
    <w:p w:rsidR="00000000" w:rsidRDefault="005F02F8">
      <w:pPr>
        <w:pStyle w:val="HTML"/>
      </w:pPr>
      <w:r>
        <w:t xml:space="preserve">    11452 Другие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25</w:t>
      </w:r>
    </w:p>
    <w:p w:rsidR="00000000" w:rsidRDefault="005F02F8">
      <w:pPr>
        <w:pStyle w:val="HTML"/>
      </w:pPr>
      <w:r>
        <w:t xml:space="preserve">   1146 Другие налоги на</w:t>
      </w:r>
    </w:p>
    <w:p w:rsidR="00000000" w:rsidRDefault="005F02F8">
      <w:pPr>
        <w:pStyle w:val="HTML"/>
      </w:pPr>
      <w:r>
        <w:t>товары и услуги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26</w:t>
      </w:r>
    </w:p>
    <w:p w:rsidR="00000000" w:rsidRDefault="005F02F8">
      <w:pPr>
        <w:pStyle w:val="HTML"/>
      </w:pPr>
      <w:r>
        <w:t xml:space="preserve">  115 Налоги на международную</w:t>
      </w:r>
    </w:p>
    <w:p w:rsidR="00000000" w:rsidRDefault="005F02F8">
      <w:pPr>
        <w:pStyle w:val="HTML"/>
      </w:pPr>
      <w:r>
        <w:t>торговлю и операции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27</w:t>
      </w:r>
    </w:p>
    <w:p w:rsidR="00000000" w:rsidRDefault="005F02F8">
      <w:pPr>
        <w:pStyle w:val="HTML"/>
      </w:pPr>
      <w:r>
        <w:t xml:space="preserve">   1151 Таможенные и другие</w:t>
      </w:r>
    </w:p>
    <w:p w:rsidR="00000000" w:rsidRDefault="005F02F8">
      <w:pPr>
        <w:pStyle w:val="HTML"/>
      </w:pPr>
      <w:r>
        <w:t>импортные пошлины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28</w:t>
      </w:r>
    </w:p>
    <w:p w:rsidR="00000000" w:rsidRDefault="005F02F8">
      <w:pPr>
        <w:pStyle w:val="HTML"/>
      </w:pPr>
      <w:r>
        <w:t xml:space="preserve">   1152 Налоги на экспорт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29</w:t>
      </w:r>
    </w:p>
    <w:p w:rsidR="00000000" w:rsidRDefault="005F02F8">
      <w:pPr>
        <w:pStyle w:val="HTML"/>
      </w:pPr>
      <w:r>
        <w:t xml:space="preserve">   1153 Прибыль экспортных</w:t>
      </w:r>
    </w:p>
    <w:p w:rsidR="00000000" w:rsidRDefault="005F02F8">
      <w:pPr>
        <w:pStyle w:val="HTML"/>
      </w:pPr>
      <w:r>
        <w:t>или и</w:t>
      </w:r>
      <w:r>
        <w:t>мпортных монополий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30</w:t>
      </w:r>
    </w:p>
    <w:p w:rsidR="00000000" w:rsidRDefault="005F02F8">
      <w:pPr>
        <w:pStyle w:val="HTML"/>
      </w:pPr>
      <w:r>
        <w:t xml:space="preserve">   1154 Курсовая прибыль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31</w:t>
      </w:r>
    </w:p>
    <w:p w:rsidR="00000000" w:rsidRDefault="005F02F8">
      <w:pPr>
        <w:pStyle w:val="HTML"/>
      </w:pPr>
      <w:r>
        <w:t xml:space="preserve">   1155 Налоги на операции с</w:t>
      </w:r>
    </w:p>
    <w:p w:rsidR="00000000" w:rsidRDefault="005F02F8">
      <w:pPr>
        <w:pStyle w:val="HTML"/>
      </w:pPr>
      <w:r>
        <w:t>иностранной валютой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32</w:t>
      </w:r>
    </w:p>
    <w:p w:rsidR="00000000" w:rsidRDefault="005F02F8">
      <w:pPr>
        <w:pStyle w:val="HTML"/>
      </w:pPr>
      <w:r>
        <w:t xml:space="preserve">   1156 Другие налоги на</w:t>
      </w:r>
    </w:p>
    <w:p w:rsidR="00000000" w:rsidRDefault="005F02F8">
      <w:pPr>
        <w:pStyle w:val="HTML"/>
      </w:pPr>
      <w:r>
        <w:t>международную торговлю и</w:t>
      </w:r>
    </w:p>
    <w:p w:rsidR="00000000" w:rsidRDefault="005F02F8">
      <w:pPr>
        <w:pStyle w:val="HTML"/>
      </w:pPr>
      <w:r>
        <w:t>операции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33</w:t>
      </w:r>
    </w:p>
    <w:p w:rsidR="00000000" w:rsidRDefault="005F02F8">
      <w:pPr>
        <w:pStyle w:val="HTML"/>
      </w:pPr>
      <w:r>
        <w:t xml:space="preserve">  116 Другие налоги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34</w:t>
      </w:r>
    </w:p>
    <w:p w:rsidR="00000000" w:rsidRDefault="005F02F8">
      <w:pPr>
        <w:pStyle w:val="HTML"/>
      </w:pPr>
      <w:r>
        <w:t xml:space="preserve"> 12 Взносы/отчисления на</w:t>
      </w:r>
    </w:p>
    <w:p w:rsidR="00000000" w:rsidRDefault="005F02F8">
      <w:pPr>
        <w:pStyle w:val="HTML"/>
      </w:pPr>
      <w:r>
        <w:t>социальные нужды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35</w:t>
      </w:r>
    </w:p>
    <w:p w:rsidR="00000000" w:rsidRDefault="005F02F8">
      <w:pPr>
        <w:pStyle w:val="HTML"/>
      </w:pPr>
      <w:r>
        <w:t xml:space="preserve">  </w:t>
      </w:r>
      <w:r>
        <w:t>121 Взносы/отчисления на</w:t>
      </w:r>
    </w:p>
    <w:p w:rsidR="00000000" w:rsidRDefault="005F02F8">
      <w:pPr>
        <w:pStyle w:val="HTML"/>
      </w:pPr>
      <w:r>
        <w:t>социальное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36</w:t>
      </w:r>
    </w:p>
    <w:p w:rsidR="00000000" w:rsidRDefault="005F02F8">
      <w:pPr>
        <w:pStyle w:val="HTML"/>
      </w:pPr>
      <w:r>
        <w:t xml:space="preserve">   1211 Взносы работников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37</w:t>
      </w:r>
    </w:p>
    <w:p w:rsidR="00000000" w:rsidRDefault="005F02F8">
      <w:pPr>
        <w:pStyle w:val="HTML"/>
      </w:pPr>
      <w:r>
        <w:t xml:space="preserve">   1212 Отчисления</w:t>
      </w:r>
    </w:p>
    <w:p w:rsidR="00000000" w:rsidRDefault="005F02F8">
      <w:pPr>
        <w:pStyle w:val="HTML"/>
      </w:pPr>
      <w:r>
        <w:t>работодателей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38</w:t>
      </w:r>
    </w:p>
    <w:p w:rsidR="00000000" w:rsidRDefault="005F02F8">
      <w:pPr>
        <w:pStyle w:val="HTML"/>
      </w:pPr>
      <w:r>
        <w:t xml:space="preserve">   1213 Отчисления лиц,</w:t>
      </w:r>
    </w:p>
    <w:p w:rsidR="00000000" w:rsidRDefault="005F02F8">
      <w:pPr>
        <w:pStyle w:val="HTML"/>
      </w:pPr>
      <w:r>
        <w:t>работающих не по найму</w:t>
      </w:r>
    </w:p>
    <w:p w:rsidR="00000000" w:rsidRDefault="005F02F8">
      <w:pPr>
        <w:pStyle w:val="HTML"/>
      </w:pPr>
      <w:r>
        <w:t>или незанятых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39</w:t>
      </w:r>
    </w:p>
    <w:p w:rsidR="00000000" w:rsidRDefault="005F02F8">
      <w:pPr>
        <w:pStyle w:val="HTML"/>
      </w:pPr>
      <w:r>
        <w:t xml:space="preserve">   1214 Не распределяемые по</w:t>
      </w:r>
    </w:p>
    <w:p w:rsidR="00000000" w:rsidRDefault="005F02F8">
      <w:pPr>
        <w:pStyle w:val="HTML"/>
      </w:pPr>
      <w:r>
        <w:t>категориям</w:t>
      </w:r>
    </w:p>
    <w:p w:rsidR="00000000" w:rsidRDefault="005F02F8">
      <w:pPr>
        <w:pStyle w:val="HTML"/>
      </w:pPr>
      <w:r>
        <w:t>взносы/отчисления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40</w:t>
      </w:r>
    </w:p>
    <w:p w:rsidR="00000000" w:rsidRDefault="005F02F8">
      <w:pPr>
        <w:pStyle w:val="HTML"/>
      </w:pPr>
      <w:r>
        <w:t xml:space="preserve">  122 Другие</w:t>
      </w:r>
    </w:p>
    <w:p w:rsidR="00000000" w:rsidRDefault="005F02F8">
      <w:pPr>
        <w:pStyle w:val="HTML"/>
      </w:pPr>
      <w:r>
        <w:t>взносы/отчисления</w:t>
      </w:r>
    </w:p>
    <w:p w:rsidR="00000000" w:rsidRDefault="005F02F8">
      <w:pPr>
        <w:pStyle w:val="HTML"/>
      </w:pPr>
      <w:r>
        <w:t>на социальные нужды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41</w:t>
      </w:r>
    </w:p>
    <w:p w:rsidR="00000000" w:rsidRDefault="005F02F8">
      <w:pPr>
        <w:pStyle w:val="HTML"/>
      </w:pPr>
      <w:r>
        <w:t xml:space="preserve">   1221 Взносы работников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42</w:t>
      </w:r>
    </w:p>
    <w:p w:rsidR="00000000" w:rsidRDefault="005F02F8">
      <w:pPr>
        <w:pStyle w:val="HTML"/>
      </w:pPr>
      <w:r>
        <w:t xml:space="preserve">   1222 Отчисления</w:t>
      </w:r>
    </w:p>
    <w:p w:rsidR="00000000" w:rsidRDefault="005F02F8">
      <w:pPr>
        <w:pStyle w:val="HTML"/>
      </w:pPr>
      <w:r>
        <w:t>работодателей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43</w:t>
      </w:r>
    </w:p>
    <w:p w:rsidR="00000000" w:rsidRDefault="005F02F8">
      <w:pPr>
        <w:pStyle w:val="HTML"/>
      </w:pPr>
      <w:r>
        <w:t xml:space="preserve">   1223 Условно исчисленные</w:t>
      </w:r>
    </w:p>
    <w:p w:rsidR="00000000" w:rsidRDefault="005F02F8">
      <w:pPr>
        <w:pStyle w:val="HTML"/>
      </w:pPr>
      <w:r>
        <w:t>взносы/отчисления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44</w:t>
      </w:r>
    </w:p>
    <w:p w:rsidR="00000000" w:rsidRDefault="005F02F8">
      <w:pPr>
        <w:pStyle w:val="HTML"/>
      </w:pPr>
      <w:r>
        <w:t xml:space="preserve"> 13 Гранты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45</w:t>
      </w:r>
    </w:p>
    <w:p w:rsidR="00000000" w:rsidRDefault="005F02F8">
      <w:pPr>
        <w:pStyle w:val="HTML"/>
      </w:pPr>
      <w:r>
        <w:t xml:space="preserve">  131 От правительств</w:t>
      </w:r>
    </w:p>
    <w:p w:rsidR="00000000" w:rsidRDefault="005F02F8">
      <w:pPr>
        <w:pStyle w:val="HTML"/>
      </w:pPr>
      <w:r>
        <w:t>иностранных государств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46</w:t>
      </w:r>
    </w:p>
    <w:p w:rsidR="00000000" w:rsidRDefault="005F02F8">
      <w:pPr>
        <w:pStyle w:val="HTML"/>
      </w:pPr>
      <w:r>
        <w:t xml:space="preserve">   1311 Текущие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47</w:t>
      </w:r>
    </w:p>
    <w:p w:rsidR="00000000" w:rsidRDefault="005F02F8">
      <w:pPr>
        <w:pStyle w:val="HTML"/>
      </w:pPr>
      <w:r>
        <w:t xml:space="preserve">   </w:t>
      </w:r>
      <w:r>
        <w:t>1312 Капитальные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48</w:t>
      </w:r>
    </w:p>
    <w:p w:rsidR="00000000" w:rsidRDefault="005F02F8">
      <w:pPr>
        <w:pStyle w:val="HTML"/>
      </w:pPr>
      <w:r>
        <w:t xml:space="preserve">  132 От международных</w:t>
      </w:r>
    </w:p>
    <w:p w:rsidR="00000000" w:rsidRDefault="005F02F8">
      <w:pPr>
        <w:pStyle w:val="HTML"/>
      </w:pPr>
      <w:r>
        <w:t>организаций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49</w:t>
      </w:r>
    </w:p>
    <w:p w:rsidR="00000000" w:rsidRDefault="005F02F8">
      <w:pPr>
        <w:pStyle w:val="HTML"/>
      </w:pPr>
      <w:r>
        <w:t xml:space="preserve">   1321 Текущие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50</w:t>
      </w:r>
    </w:p>
    <w:p w:rsidR="00000000" w:rsidRDefault="005F02F8">
      <w:pPr>
        <w:pStyle w:val="HTML"/>
      </w:pPr>
      <w:r>
        <w:t xml:space="preserve">   1322 Капитальные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51</w:t>
      </w:r>
    </w:p>
    <w:p w:rsidR="00000000" w:rsidRDefault="005F02F8">
      <w:pPr>
        <w:pStyle w:val="HTML"/>
      </w:pPr>
      <w:r>
        <w:t xml:space="preserve">  133 От других единиц</w:t>
      </w:r>
    </w:p>
    <w:p w:rsidR="00000000" w:rsidRDefault="005F02F8">
      <w:pPr>
        <w:pStyle w:val="HTML"/>
      </w:pPr>
      <w:r>
        <w:t>сектора государственного</w:t>
      </w:r>
    </w:p>
    <w:p w:rsidR="00000000" w:rsidRDefault="005F02F8">
      <w:pPr>
        <w:pStyle w:val="HTML"/>
      </w:pPr>
      <w:r>
        <w:t>управления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52</w:t>
      </w:r>
    </w:p>
    <w:p w:rsidR="00000000" w:rsidRDefault="005F02F8">
      <w:pPr>
        <w:pStyle w:val="HTML"/>
      </w:pPr>
      <w:r>
        <w:t xml:space="preserve">   1331 Текущие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53</w:t>
      </w:r>
    </w:p>
    <w:p w:rsidR="00000000" w:rsidRDefault="005F02F8">
      <w:pPr>
        <w:pStyle w:val="HTML"/>
      </w:pPr>
      <w:r>
        <w:t xml:space="preserve">   1332 Капитальные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54</w:t>
      </w:r>
    </w:p>
    <w:p w:rsidR="00000000" w:rsidRDefault="005F02F8">
      <w:pPr>
        <w:pStyle w:val="HTML"/>
      </w:pPr>
      <w:r>
        <w:t xml:space="preserve"> 14 Другие доходы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55</w:t>
      </w:r>
    </w:p>
    <w:p w:rsidR="00000000" w:rsidRDefault="005F02F8">
      <w:pPr>
        <w:pStyle w:val="HTML"/>
      </w:pPr>
      <w:r>
        <w:t xml:space="preserve">  </w:t>
      </w:r>
      <w:r>
        <w:t>141 Доходы от собственности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56</w:t>
      </w:r>
    </w:p>
    <w:p w:rsidR="00000000" w:rsidRDefault="005F02F8">
      <w:pPr>
        <w:pStyle w:val="HTML"/>
      </w:pPr>
      <w:r>
        <w:t xml:space="preserve">   1411 Проценты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57</w:t>
      </w:r>
    </w:p>
    <w:p w:rsidR="00000000" w:rsidRDefault="005F02F8">
      <w:pPr>
        <w:pStyle w:val="HTML"/>
      </w:pPr>
      <w:r>
        <w:t xml:space="preserve">   1412 Дивиденды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58</w:t>
      </w:r>
    </w:p>
    <w:p w:rsidR="00000000" w:rsidRDefault="005F02F8">
      <w:pPr>
        <w:pStyle w:val="HTML"/>
      </w:pPr>
      <w:r>
        <w:t xml:space="preserve">   1413 Отчисления из доходов</w:t>
      </w:r>
    </w:p>
    <w:p w:rsidR="00000000" w:rsidRDefault="005F02F8">
      <w:pPr>
        <w:pStyle w:val="HTML"/>
      </w:pPr>
      <w:r>
        <w:t>квазикорпораций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59</w:t>
      </w:r>
    </w:p>
    <w:p w:rsidR="00000000" w:rsidRDefault="005F02F8">
      <w:pPr>
        <w:pStyle w:val="HTML"/>
      </w:pPr>
      <w:r>
        <w:t xml:space="preserve">   1414 Доходы от</w:t>
      </w:r>
    </w:p>
    <w:p w:rsidR="00000000" w:rsidRDefault="005F02F8">
      <w:pPr>
        <w:pStyle w:val="HTML"/>
      </w:pPr>
      <w:r>
        <w:t>собственности, вмененные</w:t>
      </w:r>
    </w:p>
    <w:p w:rsidR="00000000" w:rsidRDefault="005F02F8">
      <w:pPr>
        <w:pStyle w:val="HTML"/>
      </w:pPr>
      <w:r>
        <w:t>держателям полисов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60</w:t>
      </w:r>
    </w:p>
    <w:p w:rsidR="00000000" w:rsidRDefault="005F02F8">
      <w:pPr>
        <w:pStyle w:val="HTML"/>
      </w:pPr>
      <w:r>
        <w:t xml:space="preserve">   1415 Рента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61</w:t>
      </w:r>
    </w:p>
    <w:p w:rsidR="00000000" w:rsidRDefault="005F02F8">
      <w:pPr>
        <w:pStyle w:val="HTML"/>
      </w:pPr>
      <w:r>
        <w:t xml:space="preserve">  142 Продажа товаров и услуг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62</w:t>
      </w:r>
    </w:p>
    <w:p w:rsidR="00000000" w:rsidRDefault="005F02F8">
      <w:pPr>
        <w:pStyle w:val="HTML"/>
      </w:pPr>
      <w:r>
        <w:t xml:space="preserve">   1421 Продажи,</w:t>
      </w:r>
    </w:p>
    <w:p w:rsidR="00000000" w:rsidRDefault="005F02F8">
      <w:pPr>
        <w:pStyle w:val="HTML"/>
      </w:pPr>
      <w:r>
        <w:t>осу</w:t>
      </w:r>
      <w:r>
        <w:t>ществляемые</w:t>
      </w:r>
    </w:p>
    <w:p w:rsidR="00000000" w:rsidRDefault="005F02F8">
      <w:pPr>
        <w:pStyle w:val="HTML"/>
      </w:pPr>
      <w:r>
        <w:t>рыночными заведениями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63</w:t>
      </w:r>
    </w:p>
    <w:p w:rsidR="00000000" w:rsidRDefault="005F02F8">
      <w:pPr>
        <w:pStyle w:val="HTML"/>
      </w:pPr>
      <w:r>
        <w:t xml:space="preserve">   1422 Административные</w:t>
      </w:r>
    </w:p>
    <w:p w:rsidR="00000000" w:rsidRDefault="005F02F8">
      <w:pPr>
        <w:pStyle w:val="HTML"/>
      </w:pPr>
      <w:r>
        <w:t>сборы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64</w:t>
      </w:r>
    </w:p>
    <w:p w:rsidR="00000000" w:rsidRDefault="005F02F8">
      <w:pPr>
        <w:pStyle w:val="HTML"/>
      </w:pPr>
      <w:r>
        <w:t xml:space="preserve">   1423 Рыночные продажи,</w:t>
      </w:r>
    </w:p>
    <w:p w:rsidR="00000000" w:rsidRDefault="005F02F8">
      <w:pPr>
        <w:pStyle w:val="HTML"/>
      </w:pPr>
      <w:r>
        <w:t>осуществляемые нерыночными</w:t>
      </w:r>
    </w:p>
    <w:p w:rsidR="00000000" w:rsidRDefault="005F02F8">
      <w:pPr>
        <w:pStyle w:val="HTML"/>
      </w:pPr>
      <w:r>
        <w:t>заведениями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65</w:t>
      </w:r>
    </w:p>
    <w:p w:rsidR="00000000" w:rsidRDefault="005F02F8">
      <w:pPr>
        <w:pStyle w:val="HTML"/>
      </w:pPr>
      <w:r>
        <w:t xml:space="preserve">   1424 Условно исчисленные</w:t>
      </w:r>
    </w:p>
    <w:p w:rsidR="00000000" w:rsidRDefault="005F02F8">
      <w:pPr>
        <w:pStyle w:val="HTML"/>
      </w:pPr>
      <w:r>
        <w:t>продажи товаров и услуг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66</w:t>
      </w:r>
    </w:p>
    <w:p w:rsidR="00000000" w:rsidRDefault="005F02F8">
      <w:pPr>
        <w:pStyle w:val="HTML"/>
      </w:pPr>
      <w:r>
        <w:t xml:space="preserve">  143 Штрафы, пени и</w:t>
      </w:r>
    </w:p>
    <w:p w:rsidR="00000000" w:rsidRDefault="005F02F8">
      <w:pPr>
        <w:pStyle w:val="HTML"/>
      </w:pPr>
      <w:r>
        <w:t>неустойки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67</w:t>
      </w:r>
    </w:p>
    <w:p w:rsidR="00000000" w:rsidRDefault="005F02F8">
      <w:pPr>
        <w:pStyle w:val="HTML"/>
      </w:pPr>
      <w:r>
        <w:t xml:space="preserve">  </w:t>
      </w:r>
      <w:r>
        <w:t>144 Добровольные</w:t>
      </w:r>
    </w:p>
    <w:p w:rsidR="00000000" w:rsidRDefault="005F02F8">
      <w:pPr>
        <w:pStyle w:val="HTML"/>
      </w:pPr>
      <w:r>
        <w:t>трансферты, кроме грантов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68</w:t>
      </w:r>
    </w:p>
    <w:p w:rsidR="00000000" w:rsidRDefault="005F02F8">
      <w:pPr>
        <w:pStyle w:val="HTML"/>
      </w:pPr>
      <w:r>
        <w:t xml:space="preserve">   1441 Текущие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69</w:t>
      </w:r>
    </w:p>
    <w:p w:rsidR="00000000" w:rsidRDefault="005F02F8">
      <w:pPr>
        <w:pStyle w:val="HTML"/>
      </w:pPr>
      <w:r>
        <w:t xml:space="preserve">   1442 Капитальные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70</w:t>
      </w:r>
    </w:p>
    <w:p w:rsidR="00000000" w:rsidRDefault="005F02F8">
      <w:pPr>
        <w:pStyle w:val="HTML"/>
      </w:pPr>
      <w:r>
        <w:t xml:space="preserve">  145 Прочие и</w:t>
      </w:r>
    </w:p>
    <w:p w:rsidR="00000000" w:rsidRDefault="005F02F8">
      <w:pPr>
        <w:pStyle w:val="HTML"/>
      </w:pPr>
      <w:r>
        <w:t>неидентифицированные доходы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71</w:t>
      </w:r>
    </w:p>
    <w:p w:rsidR="00000000" w:rsidRDefault="005F02F8">
      <w:pPr>
        <w:pStyle w:val="left"/>
      </w:pPr>
      <w:r>
        <w:t>Контактное лицо</w:t>
      </w:r>
    </w:p>
    <w:p w:rsidR="00000000" w:rsidRDefault="005F02F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F02F8">
      <w:pPr>
        <w:pStyle w:val="left"/>
      </w:pPr>
      <w:r>
        <w:t>Электронная почта</w:t>
      </w:r>
    </w:p>
    <w:p w:rsidR="00000000" w:rsidRDefault="005F02F8">
      <w:pPr>
        <w:pStyle w:val="3"/>
        <w:rPr>
          <w:rFonts w:eastAsia="Times New Roman"/>
        </w:rPr>
      </w:pPr>
      <w:r>
        <w:rPr>
          <w:rFonts w:eastAsia="Times New Roman"/>
        </w:rPr>
        <w:t>@</w:t>
      </w:r>
    </w:p>
    <w:p w:rsidR="00000000" w:rsidRDefault="005F02F8">
      <w:pPr>
        <w:pStyle w:val="left"/>
      </w:pPr>
      <w:r>
        <w:t>Телефон</w:t>
      </w:r>
    </w:p>
    <w:p w:rsidR="00000000" w:rsidRDefault="005F02F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F02F8">
      <w:pPr>
        <w:pStyle w:val="right"/>
      </w:pPr>
      <w:r>
        <w:t>Источник - Решение Коллегии Евразийской экономической комиссии от 02.12.2013</w:t>
      </w:r>
      <w:r>
        <w:t xml:space="preserve"> № 282</w:t>
      </w:r>
    </w:p>
    <w:p w:rsidR="00000000" w:rsidRDefault="005F02F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https://порядокправа.рф/obrazecy/doxody_konsolidirovannogo_byudzheta_sektora_gosudarstvennogo_upravleniya_po_metodologii_mezhdunarodnogo_2.htm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F8"/>
    <w:rsid w:val="005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AEFD82D8-66A4-496A-AB34-812EB965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left">
    <w:name w:val="lef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doxody_konsolidirovannogo_byudzheta_sektora_gosudarstvennogo_upravleniya_po_metodologii_mezhdunarodnogo_2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Доходы консолидированного бюджета сектора государственного управления (по методологии Международного Валютного Фонда, кассовым методом) (квартальная)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2022-08-07T13:53:00Z</dcterms:created>
  <dcterms:modified xsi:type="dcterms:W3CDTF">2022-08-07T13:53:00Z</dcterms:modified>
</cp:coreProperties>
</file>