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B94F56">
      <w:pPr>
        <w:pStyle w:val="1"/>
        <w:rPr>
          <w:rFonts w:eastAsia="Times New Roman"/>
        </w:rPr>
      </w:pPr>
      <w:r>
        <w:rPr>
          <w:rFonts w:eastAsia="Times New Roman"/>
        </w:rPr>
        <w:t>Должностная инструкция врача скорой медицинской помощи. Вариант 2</w:t>
      </w:r>
    </w:p>
    <w:p w:rsidR="00000000" w:rsidRDefault="00B94F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4F56">
      <w:pPr>
        <w:pStyle w:val="HTML"/>
      </w:pPr>
      <w:r>
        <w:t>__________________________                       УТВЕРЖДАЮ</w:t>
      </w:r>
    </w:p>
    <w:p w:rsidR="00000000" w:rsidRDefault="00B94F56">
      <w:pPr>
        <w:pStyle w:val="HTML"/>
      </w:pPr>
      <w:r>
        <w:t>(наименование организации)</w:t>
      </w:r>
    </w:p>
    <w:p w:rsidR="00000000" w:rsidRDefault="00B94F56">
      <w:pPr>
        <w:pStyle w:val="HTML"/>
      </w:pPr>
      <w:r>
        <w:t>__________________________</w:t>
      </w:r>
    </w:p>
    <w:p w:rsidR="00000000" w:rsidRDefault="00B94F56">
      <w:pPr>
        <w:pStyle w:val="HTML"/>
      </w:pPr>
      <w:r>
        <w:t>(руководитель организации)</w:t>
      </w:r>
    </w:p>
    <w:p w:rsidR="00000000" w:rsidRDefault="00B94F56">
      <w:pPr>
        <w:pStyle w:val="HTML"/>
      </w:pPr>
      <w:r>
        <w:t>ДОЛЖНОСТНАЯ ИНСТРУКЦИЯ</w:t>
      </w:r>
    </w:p>
    <w:p w:rsidR="00000000" w:rsidRDefault="00B94F56">
      <w:pPr>
        <w:pStyle w:val="HTML"/>
      </w:pPr>
      <w:r>
        <w:t>врача скорой медицинской помощи                  ____________/_____________</w:t>
      </w:r>
    </w:p>
    <w:p w:rsidR="00000000" w:rsidRDefault="00B94F56">
      <w:pPr>
        <w:pStyle w:val="HTML"/>
      </w:pPr>
      <w:r>
        <w:t>(подпись)     (Ф.И.О.)</w:t>
      </w:r>
    </w:p>
    <w:p w:rsidR="00000000" w:rsidRDefault="00B94F56">
      <w:pPr>
        <w:pStyle w:val="HTML"/>
      </w:pPr>
    </w:p>
    <w:p w:rsidR="00000000" w:rsidRDefault="00B94F56">
      <w:pPr>
        <w:pStyle w:val="HTML"/>
      </w:pPr>
      <w:r>
        <w:t>"___"__________ ____ N ____                       "___"____________ ____ г.</w:t>
      </w:r>
    </w:p>
    <w:p w:rsidR="00000000" w:rsidRDefault="00B94F56">
      <w:pPr>
        <w:pStyle w:val="HTML"/>
      </w:pPr>
    </w:p>
    <w:p w:rsidR="00000000" w:rsidRDefault="00B94F56">
      <w:pPr>
        <w:pStyle w:val="HTML"/>
      </w:pPr>
      <w:r>
        <w:t>г. ____________                                            М.П.</w:t>
      </w:r>
    </w:p>
    <w:p w:rsidR="00000000" w:rsidRDefault="00B94F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4F56">
      <w:pPr>
        <w:pStyle w:val="3"/>
        <w:rPr>
          <w:rFonts w:eastAsia="Times New Roman"/>
        </w:rPr>
      </w:pPr>
      <w:r>
        <w:rPr>
          <w:rFonts w:eastAsia="Times New Roman"/>
        </w:rPr>
        <w:t>1. ОБЩИЕ ПОЛОЖ</w:t>
      </w:r>
      <w:r>
        <w:rPr>
          <w:rFonts w:eastAsia="Times New Roman"/>
        </w:rPr>
        <w:t>ЕНИЯ</w:t>
      </w:r>
    </w:p>
    <w:p w:rsidR="00000000" w:rsidRDefault="00B94F56">
      <w:pPr>
        <w:pStyle w:val="just"/>
      </w:pPr>
      <w:r>
        <w:t>1.1. Настоящая должностная инструкция определяет функциональные обязанности, права и ответственность врача скорой медицинской помощи (далее - "Работник").</w:t>
      </w:r>
    </w:p>
    <w:p w:rsidR="00000000" w:rsidRDefault="00B94F56">
      <w:pPr>
        <w:pStyle w:val="just"/>
      </w:pPr>
      <w:r>
        <w:t xml:space="preserve">1.2. Работник назначается на должность и освобождается от должности в установленном действующим </w:t>
      </w:r>
      <w:r>
        <w:t>трудовым законодательством порядке приказом Руководителя Организации.</w:t>
      </w:r>
    </w:p>
    <w:p w:rsidR="00000000" w:rsidRDefault="00B94F56">
      <w:pPr>
        <w:pStyle w:val="just"/>
      </w:pPr>
      <w:r>
        <w:t>1.3. Работник подчиняется непосредственно ____________________ Организации.</w:t>
      </w:r>
    </w:p>
    <w:p w:rsidR="00000000" w:rsidRDefault="00B94F56">
      <w:pPr>
        <w:pStyle w:val="just"/>
      </w:pPr>
      <w:r>
        <w:t>1.4. На должность Работника назначается лицо, имеющее высшее профессиональное образование по специальности "Ле</w:t>
      </w:r>
      <w:r>
        <w:t>чебное дело", "Педиатрия" (интернатура или (и) ординатура по специальности "Скорая медицинская помощь") или профессиональную переподготовку по специальности "Скорая медицинская помощь" при наличии послевузовского профессионального образования по одной из с</w:t>
      </w:r>
      <w:r>
        <w:t>пециальностей: "Анестезиология-реаниматология", "Общая врачебная практика (семейная медицина)", "Терапия", "Педиатрия", "Хирургия", сертификат специалиста по специальности "Скорая медицинская помощь", без предъявления требований к стажу работы.</w:t>
      </w:r>
    </w:p>
    <w:p w:rsidR="00000000" w:rsidRDefault="00B94F56">
      <w:pPr>
        <w:pStyle w:val="just"/>
      </w:pPr>
      <w:r>
        <w:t>1.5. Работн</w:t>
      </w:r>
      <w:r>
        <w:t>ик должен знать:</w:t>
      </w:r>
    </w:p>
    <w:p w:rsidR="00000000" w:rsidRDefault="00B94F56">
      <w:pPr>
        <w:pStyle w:val="just"/>
      </w:pPr>
      <w:r>
        <w:t>- Конституцию Российской Федерации;</w:t>
      </w:r>
    </w:p>
    <w:p w:rsidR="00000000" w:rsidRDefault="00B94F56">
      <w:pPr>
        <w:pStyle w:val="just"/>
      </w:pPr>
      <w:r>
        <w:t>- законы и иные нормативные правовые акты Российской Федерации в сфере здравоохранения, защиты прав потребителей, обеспечения санитарно-эпидемиологического благополучия населения;</w:t>
      </w:r>
    </w:p>
    <w:p w:rsidR="00000000" w:rsidRDefault="00B94F56">
      <w:pPr>
        <w:pStyle w:val="just"/>
      </w:pPr>
      <w:r>
        <w:t>- основы организации ск</w:t>
      </w:r>
      <w:r>
        <w:t>орой медицинской помощи взрослым и детям;</w:t>
      </w:r>
    </w:p>
    <w:p w:rsidR="00000000" w:rsidRDefault="00B94F56">
      <w:pPr>
        <w:pStyle w:val="just"/>
      </w:pPr>
      <w:r>
        <w:t>- организацию оказания и особенности работы службы скорой медицинской помощи при чрезвычайных ситуациях;</w:t>
      </w:r>
    </w:p>
    <w:p w:rsidR="00000000" w:rsidRDefault="00B94F56">
      <w:pPr>
        <w:pStyle w:val="just"/>
      </w:pPr>
      <w:r>
        <w:lastRenderedPageBreak/>
        <w:t>- основы взаимодействия со службами гражданской обороны, медицины катастроф и МЧС России;</w:t>
      </w:r>
    </w:p>
    <w:p w:rsidR="00000000" w:rsidRDefault="00B94F56">
      <w:pPr>
        <w:pStyle w:val="just"/>
      </w:pPr>
      <w:r>
        <w:t>- показания к вызов</w:t>
      </w:r>
      <w:r>
        <w:t>у специализированных бригад скорой медицинской помощи;</w:t>
      </w:r>
    </w:p>
    <w:p w:rsidR="00000000" w:rsidRDefault="00B94F56">
      <w:pPr>
        <w:pStyle w:val="just"/>
      </w:pPr>
      <w:r>
        <w:t>- основы реанимации при внезапной остановке кровообращения, острой дыхательной недостаточности, аллергических, коматозных состояниях, при повешении, утоплении, электротравме;</w:t>
      </w:r>
    </w:p>
    <w:p w:rsidR="00000000" w:rsidRDefault="00B94F56">
      <w:pPr>
        <w:pStyle w:val="just"/>
      </w:pPr>
      <w:r>
        <w:t>- особенности реанимации и</w:t>
      </w:r>
      <w:r>
        <w:t xml:space="preserve"> интенсивной терапии у детей и новорожденных;</w:t>
      </w:r>
    </w:p>
    <w:p w:rsidR="00000000" w:rsidRDefault="00B94F56">
      <w:pPr>
        <w:pStyle w:val="just"/>
      </w:pPr>
      <w:r>
        <w:t>- основы общей анестезии, применяемой на догоспитальном этапе;</w:t>
      </w:r>
    </w:p>
    <w:p w:rsidR="00000000" w:rsidRDefault="00B94F56">
      <w:pPr>
        <w:pStyle w:val="just"/>
      </w:pPr>
      <w:r>
        <w:t>- основы диагностики и неотложной помощи при сердечно-сосудистых заболеваниях, заболеваниях респираторного тракта, болезнях органов брюшной полости, эндокринных заболеваниях, болезнях крови, аллергических заболеваниях, психических заболеваниях, инфекционны</w:t>
      </w:r>
      <w:r>
        <w:t>х заболеваниях;</w:t>
      </w:r>
    </w:p>
    <w:p w:rsidR="00000000" w:rsidRDefault="00B94F56">
      <w:pPr>
        <w:pStyle w:val="just"/>
      </w:pPr>
      <w:r>
        <w:t>- основы диагностики и неотложной помощи при травмах, поражениях и отравлениях;</w:t>
      </w:r>
    </w:p>
    <w:p w:rsidR="00000000" w:rsidRDefault="00B94F56">
      <w:pPr>
        <w:pStyle w:val="just"/>
      </w:pPr>
      <w:r>
        <w:t>- методики применения лекарственных препаратов, находящихся на оснащении бригад скорой медицинской помощи, показания и противопоказания к их назначению;</w:t>
      </w:r>
    </w:p>
    <w:p w:rsidR="00000000" w:rsidRDefault="00B94F56">
      <w:pPr>
        <w:pStyle w:val="just"/>
      </w:pPr>
      <w:r>
        <w:t xml:space="preserve">- дозы </w:t>
      </w:r>
      <w:r>
        <w:t>лекарственных препаратов для взрослых и для детей разного возраста, возможные побочные действия и методы их коррекции;</w:t>
      </w:r>
    </w:p>
    <w:p w:rsidR="00000000" w:rsidRDefault="00B94F56">
      <w:pPr>
        <w:pStyle w:val="just"/>
      </w:pPr>
      <w:r>
        <w:t>- правила пользования диагностической и лечебной аппаратурой, находящейся на оснащении бригад скорой медицинской помощи;</w:t>
      </w:r>
    </w:p>
    <w:p w:rsidR="00000000" w:rsidRDefault="00B94F56">
      <w:pPr>
        <w:pStyle w:val="just"/>
      </w:pPr>
      <w:r>
        <w:t>- правила по охр</w:t>
      </w:r>
      <w:r>
        <w:t>ане труда при работе с медицинской аппаратурой и медицинскими газами;</w:t>
      </w:r>
    </w:p>
    <w:p w:rsidR="00000000" w:rsidRDefault="00B94F56">
      <w:pPr>
        <w:pStyle w:val="just"/>
      </w:pPr>
      <w:r>
        <w:t>- основы функционирования бюджетно-страховой медицины и добровольного медицинского страхования, обеспечения санитарно-профилактической и лекарственной помощи населению;</w:t>
      </w:r>
    </w:p>
    <w:p w:rsidR="00000000" w:rsidRDefault="00B94F56">
      <w:pPr>
        <w:pStyle w:val="just"/>
      </w:pPr>
      <w:r>
        <w:t>- медицинскую эти</w:t>
      </w:r>
      <w:r>
        <w:t>ку;</w:t>
      </w:r>
    </w:p>
    <w:p w:rsidR="00000000" w:rsidRDefault="00B94F56">
      <w:pPr>
        <w:pStyle w:val="just"/>
      </w:pPr>
      <w:r>
        <w:t>- психологию профессионального общения;</w:t>
      </w:r>
    </w:p>
    <w:p w:rsidR="00000000" w:rsidRDefault="00B94F56">
      <w:pPr>
        <w:pStyle w:val="just"/>
      </w:pPr>
      <w:r>
        <w:t>- основы трудового законодательства;</w:t>
      </w:r>
    </w:p>
    <w:p w:rsidR="00000000" w:rsidRDefault="00B94F56">
      <w:pPr>
        <w:pStyle w:val="just"/>
      </w:pPr>
      <w:r>
        <w:t>- правила внутреннего трудового распорядка;</w:t>
      </w:r>
    </w:p>
    <w:p w:rsidR="00000000" w:rsidRDefault="00B94F56">
      <w:pPr>
        <w:pStyle w:val="just"/>
      </w:pPr>
      <w:r>
        <w:t>- правила по охране труда и пожарной безопасности.</w:t>
      </w:r>
    </w:p>
    <w:p w:rsidR="00000000" w:rsidRDefault="00B94F56">
      <w:pPr>
        <w:pStyle w:val="just"/>
      </w:pPr>
      <w:r>
        <w:t>1.6. В период временного отсутствия Работника его обязанности возлагаются на ___</w:t>
      </w:r>
      <w:r>
        <w:t>________________________.</w:t>
      </w:r>
    </w:p>
    <w:p w:rsidR="00000000" w:rsidRDefault="00B94F56">
      <w:pPr>
        <w:pStyle w:val="just"/>
      </w:pPr>
      <w:r>
        <w:t>1.7. Работник подчиняется непосредственно __________________________.</w:t>
      </w:r>
    </w:p>
    <w:p w:rsidR="00000000" w:rsidRDefault="00B94F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4F56">
      <w:pPr>
        <w:pStyle w:val="3"/>
        <w:rPr>
          <w:rFonts w:eastAsia="Times New Roman"/>
        </w:rPr>
      </w:pPr>
      <w:r>
        <w:rPr>
          <w:rFonts w:eastAsia="Times New Roman"/>
        </w:rPr>
        <w:t>2. ФУНКЦИОНАЛЬНЫЕ ОБЯЗАННОСТИ</w:t>
      </w:r>
    </w:p>
    <w:p w:rsidR="00000000" w:rsidRDefault="00B94F56">
      <w:pPr>
        <w:pStyle w:val="just"/>
      </w:pPr>
      <w:r>
        <w:t>Работник:</w:t>
      </w:r>
    </w:p>
    <w:p w:rsidR="00000000" w:rsidRDefault="00B94F56">
      <w:pPr>
        <w:pStyle w:val="just"/>
      </w:pPr>
      <w:r>
        <w:t>2.1. Получает необходимую информацию о заболевании, отравлении или травме от пациента или окружающих лиц.</w:t>
      </w:r>
    </w:p>
    <w:p w:rsidR="00000000" w:rsidRDefault="00B94F56">
      <w:pPr>
        <w:pStyle w:val="just"/>
      </w:pPr>
      <w:r>
        <w:t>2.2. Выявляет</w:t>
      </w:r>
      <w:r>
        <w:t xml:space="preserve"> общие и специфические признаки неотложного состояния, в том числе психопатологического.</w:t>
      </w:r>
    </w:p>
    <w:p w:rsidR="00000000" w:rsidRDefault="00B94F56">
      <w:pPr>
        <w:pStyle w:val="just"/>
      </w:pPr>
      <w:r>
        <w:t>2.3. Оценивает остроту и тяжесть состояния больного или пострадавшего.</w:t>
      </w:r>
    </w:p>
    <w:p w:rsidR="00000000" w:rsidRDefault="00B94F56">
      <w:pPr>
        <w:pStyle w:val="just"/>
      </w:pPr>
      <w:r>
        <w:t>2.4. Определяет показания к вызову специализированных бригад.</w:t>
      </w:r>
    </w:p>
    <w:p w:rsidR="00000000" w:rsidRDefault="00B94F56">
      <w:pPr>
        <w:pStyle w:val="just"/>
      </w:pPr>
      <w:r>
        <w:t xml:space="preserve">2.5. Оказывает необходимую скорую </w:t>
      </w:r>
      <w:r>
        <w:t>медицинскую помощь в соответствии с отраслевыми нормами, правилами и стандартами для врачебного персонала по оказанию скорой медицинской помощи в зависимости от профиля специализированной бригады.</w:t>
      </w:r>
    </w:p>
    <w:p w:rsidR="00000000" w:rsidRDefault="00B94F56">
      <w:pPr>
        <w:pStyle w:val="just"/>
      </w:pPr>
      <w:r>
        <w:t>2.6. Определяет необходимость применения специальных методо</w:t>
      </w:r>
      <w:r>
        <w:t>в исследования, экстренность, объем, содержание и последовательность диагностических, лечебных и реанимационных мероприятий.</w:t>
      </w:r>
    </w:p>
    <w:p w:rsidR="00000000" w:rsidRDefault="00B94F56">
      <w:pPr>
        <w:pStyle w:val="just"/>
      </w:pPr>
      <w:r>
        <w:t>2.7. Обосновывает поставленный диагноз, план и тактику ведения больного, показания к госпитализации.</w:t>
      </w:r>
    </w:p>
    <w:p w:rsidR="00000000" w:rsidRDefault="00B94F56">
      <w:pPr>
        <w:pStyle w:val="just"/>
      </w:pPr>
      <w:r>
        <w:t>2.8. Обеспечивает щадящую тран</w:t>
      </w:r>
      <w:r>
        <w:t>спортировку с одновременным проведением интенсивной терапии.</w:t>
      </w:r>
    </w:p>
    <w:p w:rsidR="00000000" w:rsidRDefault="00B94F56">
      <w:pPr>
        <w:pStyle w:val="just"/>
      </w:pPr>
      <w:r>
        <w:t>2.9. Ведет учетно-отчетную документацию, характеризующую деятельность станции скорой медицинской помощи.</w:t>
      </w:r>
    </w:p>
    <w:p w:rsidR="00000000" w:rsidRDefault="00B94F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4F56">
      <w:pPr>
        <w:pStyle w:val="3"/>
        <w:rPr>
          <w:rFonts w:eastAsia="Times New Roman"/>
        </w:rPr>
      </w:pPr>
      <w:r>
        <w:rPr>
          <w:rFonts w:eastAsia="Times New Roman"/>
        </w:rPr>
        <w:t>3. ПРАВА</w:t>
      </w:r>
    </w:p>
    <w:p w:rsidR="00000000" w:rsidRDefault="00B94F56">
      <w:pPr>
        <w:pStyle w:val="just"/>
      </w:pPr>
      <w:r>
        <w:t>3.1. Работник имеет право:</w:t>
      </w:r>
    </w:p>
    <w:p w:rsidR="00000000" w:rsidRDefault="00B94F56">
      <w:pPr>
        <w:pStyle w:val="just"/>
      </w:pPr>
      <w:r>
        <w:t>- на предоставление ему работы, обусловленной трудовым договором;</w:t>
      </w:r>
    </w:p>
    <w:p w:rsidR="00000000" w:rsidRDefault="00B94F56">
      <w:pPr>
        <w:pStyle w:val="just"/>
      </w:pPr>
      <w:r>
        <w:t>- на предоставление ему рабочего места, соответствующего государственным нормативным требованиям охраны труда и условиям, предусмотренным коллективным договором;</w:t>
      </w:r>
    </w:p>
    <w:p w:rsidR="00000000" w:rsidRDefault="00B94F56">
      <w:pPr>
        <w:pStyle w:val="just"/>
      </w:pPr>
      <w:r>
        <w:t>- на предоставление ему полн</w:t>
      </w:r>
      <w:r>
        <w:t>ой и достоверной информации об условиях труда и требованиях охраны труда на рабочем месте;</w:t>
      </w:r>
    </w:p>
    <w:p w:rsidR="00000000" w:rsidRDefault="00B94F56">
      <w:pPr>
        <w:pStyle w:val="just"/>
      </w:pPr>
      <w:r>
        <w:t>- на профессиональную подготовку, переподготовку и повышение своей квалификации в порядке, установленном Трудовым кодексом РФ, иными федеральными законами;</w:t>
      </w:r>
    </w:p>
    <w:p w:rsidR="00000000" w:rsidRDefault="00B94F56">
      <w:pPr>
        <w:pStyle w:val="just"/>
      </w:pPr>
      <w:r>
        <w:t>- на полу</w:t>
      </w:r>
      <w:r>
        <w:t>чение материалов и документов, относящихся к своей деятельности, ознакомление с проектами решений руководства Организации, касающимися его деятельности;</w:t>
      </w:r>
    </w:p>
    <w:p w:rsidR="00000000" w:rsidRDefault="00B94F56">
      <w:pPr>
        <w:pStyle w:val="just"/>
      </w:pPr>
      <w:r>
        <w:t>- на взаимодействие с другими подразделениями Работодателя для решения оперативных вопросов своей профе</w:t>
      </w:r>
      <w:r>
        <w:t>ссиональной деятельности;</w:t>
      </w:r>
    </w:p>
    <w:p w:rsidR="00000000" w:rsidRDefault="00B94F56">
      <w:pPr>
        <w:pStyle w:val="just"/>
      </w:pPr>
      <w:r>
        <w:t>- представлять на рассмотрение своего непосредственного руководителя предложения по вопросам своей деятельности.</w:t>
      </w:r>
    </w:p>
    <w:p w:rsidR="00000000" w:rsidRDefault="00B94F56">
      <w:pPr>
        <w:pStyle w:val="just"/>
      </w:pPr>
      <w:r>
        <w:t>3.2. Работник вправе требовать от Работодателя оказания содействия в исполнении своих должностных обязанностей.</w:t>
      </w:r>
    </w:p>
    <w:p w:rsidR="00000000" w:rsidRDefault="00B94F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4F56">
      <w:pPr>
        <w:pStyle w:val="3"/>
        <w:rPr>
          <w:rFonts w:eastAsia="Times New Roman"/>
        </w:rPr>
      </w:pPr>
      <w:r>
        <w:rPr>
          <w:rFonts w:eastAsia="Times New Roman"/>
        </w:rPr>
        <w:t>4. О</w:t>
      </w:r>
      <w:r>
        <w:rPr>
          <w:rFonts w:eastAsia="Times New Roman"/>
        </w:rPr>
        <w:t>ТВЕТСТВЕННОСТЬ</w:t>
      </w:r>
    </w:p>
    <w:p w:rsidR="00000000" w:rsidRDefault="00B94F56">
      <w:pPr>
        <w:pStyle w:val="just"/>
      </w:pPr>
      <w:r>
        <w:t>Работник несет ответственность за:</w:t>
      </w:r>
    </w:p>
    <w:p w:rsidR="00000000" w:rsidRDefault="00B94F56">
      <w:pPr>
        <w:pStyle w:val="just"/>
      </w:pPr>
      <w:r>
        <w:t>4.1. Неисполнение или ненадлежащее исполнение своих обязанностей, предусмотренных настоящей должностной инструкцией, - в соответствии с действующим трудовым законодательством.</w:t>
      </w:r>
    </w:p>
    <w:p w:rsidR="00000000" w:rsidRDefault="00B94F56">
      <w:pPr>
        <w:pStyle w:val="just"/>
      </w:pPr>
      <w:r>
        <w:t xml:space="preserve">4.2. Нарушение правил техники </w:t>
      </w:r>
      <w:r>
        <w:t>безопасности и инструкции по охране труда.</w:t>
      </w:r>
    </w:p>
    <w:p w:rsidR="00000000" w:rsidRDefault="00B94F56">
      <w:pPr>
        <w:pStyle w:val="just"/>
      </w:pPr>
      <w:r>
        <w:t>4.3. Непринятие мер по пресечению выявленных нарушений правил техники безопасности, противопожарных и других правил, создающих угрозу деятельности Работодателя и его работникам.</w:t>
      </w:r>
    </w:p>
    <w:p w:rsidR="00000000" w:rsidRDefault="00B94F56">
      <w:pPr>
        <w:pStyle w:val="just"/>
      </w:pPr>
      <w:r>
        <w:t xml:space="preserve">4.4. Правонарушения, совершенные в </w:t>
      </w:r>
      <w:r>
        <w:t>период осуществления своей деятельности, в соответствии с действующим гражданским, административным и уголовным законодательством.</w:t>
      </w:r>
    </w:p>
    <w:p w:rsidR="00000000" w:rsidRDefault="00B94F56">
      <w:pPr>
        <w:pStyle w:val="just"/>
      </w:pPr>
      <w:r>
        <w:t>4.5. Причинение материального ущерба - в соответствии с действующим законодательством РФ.</w:t>
      </w:r>
    </w:p>
    <w:p w:rsidR="00000000" w:rsidRDefault="00B94F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4F56">
      <w:pPr>
        <w:pStyle w:val="3"/>
        <w:rPr>
          <w:rFonts w:eastAsia="Times New Roman"/>
        </w:rPr>
      </w:pPr>
      <w:r>
        <w:rPr>
          <w:rFonts w:eastAsia="Times New Roman"/>
        </w:rPr>
        <w:t>5. УСЛОВИЯ И ОЦЕНКА РАБОТЫ</w:t>
      </w:r>
    </w:p>
    <w:p w:rsidR="00000000" w:rsidRDefault="00B94F56">
      <w:pPr>
        <w:pStyle w:val="just"/>
      </w:pPr>
      <w:r>
        <w:t>5.1. Ре</w:t>
      </w:r>
      <w:r>
        <w:t>жим работы Работника определяется в соответствии с Правилами внутреннего трудового распорядка, установленными в Организации.</w:t>
      </w:r>
    </w:p>
    <w:p w:rsidR="00000000" w:rsidRDefault="00B94F56">
      <w:pPr>
        <w:pStyle w:val="just"/>
      </w:pPr>
      <w:r>
        <w:t>5.2. Оценка работы:</w:t>
      </w:r>
    </w:p>
    <w:p w:rsidR="00000000" w:rsidRDefault="00B94F56">
      <w:pPr>
        <w:pStyle w:val="just"/>
      </w:pPr>
      <w:r>
        <w:t>- регулярная - осуществляется непосредственным руководителем в процессе исполнения Работником трудовых функций;</w:t>
      </w:r>
    </w:p>
    <w:p w:rsidR="00000000" w:rsidRDefault="00B94F56">
      <w:pPr>
        <w:pStyle w:val="HTML"/>
      </w:pPr>
      <w:r>
        <w:t xml:space="preserve">    - ____________________________________________________________________.</w:t>
      </w:r>
    </w:p>
    <w:p w:rsidR="00000000" w:rsidRDefault="00B94F56">
      <w:pPr>
        <w:pStyle w:val="HTML"/>
      </w:pPr>
      <w:r>
        <w:t>(указать порядок и основания для иных видов работы)</w:t>
      </w:r>
    </w:p>
    <w:p w:rsidR="00000000" w:rsidRDefault="00B94F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4F56">
      <w:pPr>
        <w:pStyle w:val="just"/>
      </w:pPr>
      <w:r>
        <w:t>Настоящая должностная инструкция разработана в соответствии с Приказом Минздравсоцразвития РФ от 23.07.2010 N 541н "Об утвержд</w:t>
      </w:r>
      <w:r>
        <w:t>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в сфере здравоохранения" (зарегистрировано в Минюсте РФ 25.08.2010 N 18247).</w:t>
      </w:r>
    </w:p>
    <w:p w:rsidR="00000000" w:rsidRDefault="00B94F56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B94F56">
      <w:pPr>
        <w:pStyle w:val="HTML"/>
      </w:pPr>
      <w:r>
        <w:t>___________________________      ________________      ________________</w:t>
      </w:r>
    </w:p>
    <w:p w:rsidR="00000000" w:rsidRDefault="00B94F56">
      <w:pPr>
        <w:pStyle w:val="HTML"/>
      </w:pPr>
      <w:r>
        <w:t>(Наименование должности          (Личная подпись)        (Расшифровка</w:t>
      </w:r>
    </w:p>
    <w:p w:rsidR="00000000" w:rsidRDefault="00B94F56">
      <w:pPr>
        <w:pStyle w:val="HTML"/>
      </w:pPr>
      <w:r>
        <w:t>руководителя структурного                                  подписи)</w:t>
      </w:r>
    </w:p>
    <w:p w:rsidR="00000000" w:rsidRDefault="00B94F56">
      <w:pPr>
        <w:pStyle w:val="HTML"/>
      </w:pPr>
      <w:r>
        <w:t>подразделения)</w:t>
      </w:r>
    </w:p>
    <w:p w:rsidR="00000000" w:rsidRDefault="00B94F56">
      <w:pPr>
        <w:pStyle w:val="HTML"/>
      </w:pPr>
    </w:p>
    <w:p w:rsidR="00000000" w:rsidRDefault="00B94F56">
      <w:pPr>
        <w:pStyle w:val="HTML"/>
      </w:pPr>
      <w:r>
        <w:t>"___"___________ ____ г.</w:t>
      </w:r>
    </w:p>
    <w:p w:rsidR="00000000" w:rsidRDefault="00B94F56">
      <w:pPr>
        <w:pStyle w:val="HTML"/>
      </w:pPr>
    </w:p>
    <w:p w:rsidR="00000000" w:rsidRDefault="00B94F56">
      <w:pPr>
        <w:pStyle w:val="HTML"/>
      </w:pPr>
      <w:r>
        <w:t>СОГЛ</w:t>
      </w:r>
      <w:r>
        <w:t>АСОВАНО</w:t>
      </w:r>
    </w:p>
    <w:p w:rsidR="00000000" w:rsidRDefault="00B94F56">
      <w:pPr>
        <w:pStyle w:val="HTML"/>
      </w:pPr>
      <w:r>
        <w:t>(указать всех заинтересованных лиц</w:t>
      </w:r>
    </w:p>
    <w:p w:rsidR="00000000" w:rsidRDefault="00B94F56">
      <w:pPr>
        <w:pStyle w:val="HTML"/>
      </w:pPr>
      <w:r>
        <w:t>и их подписи)</w:t>
      </w:r>
    </w:p>
    <w:p w:rsidR="00000000" w:rsidRDefault="00B94F56">
      <w:pPr>
        <w:pStyle w:val="HTML"/>
      </w:pPr>
      <w:r>
        <w:t>___________________________      ________________      ________________</w:t>
      </w:r>
    </w:p>
    <w:p w:rsidR="00000000" w:rsidRDefault="00B94F56">
      <w:pPr>
        <w:pStyle w:val="HTML"/>
      </w:pPr>
      <w:r>
        <w:t>(Личная подпись)        (Расшифровка</w:t>
      </w:r>
    </w:p>
    <w:p w:rsidR="00000000" w:rsidRDefault="00B94F56">
      <w:pPr>
        <w:pStyle w:val="HTML"/>
      </w:pPr>
      <w:r>
        <w:t>подписи)</w:t>
      </w:r>
    </w:p>
    <w:p w:rsidR="00000000" w:rsidRDefault="00B94F56">
      <w:pPr>
        <w:pStyle w:val="HTML"/>
      </w:pPr>
      <w:r>
        <w:t>"___"___________ ____ г.</w:t>
      </w:r>
    </w:p>
    <w:p w:rsidR="00000000" w:rsidRDefault="00B94F56">
      <w:pPr>
        <w:pStyle w:val="HTML"/>
      </w:pPr>
    </w:p>
    <w:p w:rsidR="00000000" w:rsidRDefault="00B94F56">
      <w:pPr>
        <w:pStyle w:val="HTML"/>
      </w:pPr>
      <w:r>
        <w:t xml:space="preserve">С инструкцией ознакомлен:        ________________      </w:t>
      </w:r>
      <w:r>
        <w:t>________________</w:t>
      </w:r>
    </w:p>
    <w:p w:rsidR="00000000" w:rsidRDefault="00B94F56">
      <w:pPr>
        <w:pStyle w:val="HTML"/>
      </w:pPr>
      <w:r>
        <w:t>(Личная подпись)        (Расшифровка</w:t>
      </w:r>
    </w:p>
    <w:p w:rsidR="00000000" w:rsidRDefault="00B94F56">
      <w:pPr>
        <w:pStyle w:val="HTML"/>
      </w:pPr>
      <w:r>
        <w:t>подписи)</w:t>
      </w:r>
    </w:p>
    <w:p w:rsidR="00000000" w:rsidRDefault="00B94F56">
      <w:pPr>
        <w:pStyle w:val="HTML"/>
      </w:pPr>
      <w:r>
        <w:t>"___"___________ ____ г.</w:t>
      </w:r>
    </w:p>
    <w:p w:rsidR="00000000" w:rsidRDefault="00B94F5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https://порядокправа.рф/obrazecy/dolzhnostnaya_instrukciya_vracha_skoroj_medicinskoj_pomoshhi_2.htm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F56"/>
    <w:rsid w:val="00B9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47CEA7C5-BBF0-4B83-BC0C-4055278A2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dolzhnostnaya_instrukciya_vracha_skoroj_medicinskoj_pomoshhi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1247</Words>
  <Characters>7111</Characters>
  <Application>Microsoft Office Word</Application>
  <DocSecurity>0</DocSecurity>
  <Lines>59</Lines>
  <Paragraphs>16</Paragraphs>
  <ScaleCrop>false</ScaleCrop>
  <Company/>
  <LinksUpToDate>false</LinksUpToDate>
  <CharactersWithSpaces>8342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врача скорой медицинской помощи. Вариант 2 -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2022-08-07T11:14:00Z</dcterms:created>
  <dcterms:modified xsi:type="dcterms:W3CDTF">2022-08-07T11:14:00Z</dcterms:modified>
</cp:coreProperties>
</file>