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153E9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Долгосрочные параметры регулирования, устанавливаемые для регулируемых организаций при </w:t>
      </w:r>
      <w:r>
        <w:rPr>
          <w:rFonts w:eastAsia="Times New Roman"/>
        </w:rPr>
        <w:t>расчете тарифов с применением метода обеспечения доходности инвестированного капитала (приложение к форме решения органа регулирования о тарифах в сфере теплоснабжения)</w:t>
      </w:r>
    </w:p>
    <w:p w:rsidR="00000000" w:rsidRDefault="008153E9">
      <w:pPr>
        <w:pStyle w:val="right"/>
      </w:pPr>
      <w:r>
        <w:t>Приложение N 6 к Форме</w:t>
      </w:r>
    </w:p>
    <w:p w:rsidR="00000000" w:rsidRDefault="008153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53E9">
      <w:pPr>
        <w:pStyle w:val="3"/>
        <w:rPr>
          <w:rFonts w:eastAsia="Times New Roman"/>
        </w:rPr>
      </w:pPr>
      <w:r>
        <w:rPr>
          <w:rFonts w:eastAsia="Times New Roman"/>
        </w:rPr>
        <w:t>ДОЛГОСРОЧНЫЕ ПАРАМЕТРЫ РЕГУЛИРОВАНИЯ, УСТАНАВЛИВАЕМЫЕ ДЛЯ РЕГУЛ</w:t>
      </w:r>
      <w:r>
        <w:rPr>
          <w:rFonts w:eastAsia="Times New Roman"/>
        </w:rPr>
        <w:t>ИРУЕМЫХ ОРГАНИЗАЦИЙ ПРИ РАСЧЕТЕ ТАРИФОВ С ПРИМЕНЕНИЕМ МЕТОДА ОБЕСПЕЧЕНИЯ ДОХОДНОСТИ ИНВЕСТИРОВАННОГО КАПИТАЛА</w:t>
      </w:r>
    </w:p>
    <w:p w:rsidR="00000000" w:rsidRDefault="008153E9">
      <w:pPr>
        <w:pStyle w:val="HTML"/>
      </w:pPr>
      <w:r>
        <w:t>------------------------------------------------------------------------------------------------------------------------</w:t>
      </w:r>
    </w:p>
    <w:p w:rsidR="00000000" w:rsidRDefault="008153E9">
      <w:pPr>
        <w:pStyle w:val="HTML"/>
      </w:pPr>
      <w:r>
        <w:t>¦ N ¦Наимено-¦Год ¦Базовы</w:t>
      </w:r>
      <w:r>
        <w:t>й ¦Индекс  ¦Размер  ¦Норматив¦Норма     ¦Срок    ¦Уровень   ¦Показатели¦Реализация ¦ Динамика ¦</w:t>
      </w:r>
    </w:p>
    <w:p w:rsidR="00000000" w:rsidRDefault="008153E9">
      <w:pPr>
        <w:pStyle w:val="HTML"/>
      </w:pPr>
      <w:r>
        <w:t>¦п/п¦вание   ¦    ¦уровень ¦эффек-  ¦инвести-¦чистого ¦доходности¦возврата¦надежности¦энергосбе-¦программ в ¦ изменения¦</w:t>
      </w:r>
    </w:p>
    <w:p w:rsidR="00000000" w:rsidRDefault="008153E9">
      <w:pPr>
        <w:pStyle w:val="HTML"/>
      </w:pPr>
      <w:r>
        <w:t>¦   ¦регули- ¦    ¦операци-¦тивности¦ро</w:t>
      </w:r>
      <w:r>
        <w:t>ванно-¦оборот- ¦инвестиро-¦инвести-¦теплоснаб-¦режения и ¦области    ¦ расходов ¦</w:t>
      </w:r>
    </w:p>
    <w:p w:rsidR="00000000" w:rsidRDefault="008153E9">
      <w:pPr>
        <w:pStyle w:val="HTML"/>
      </w:pPr>
      <w:r>
        <w:t xml:space="preserve">¦   ¦руемой  ¦    ¦онных   ¦операци-¦го капи-¦ного ка-¦ванного   ¦рованого¦жения  </w:t>
      </w:r>
      <w:r>
        <w:rPr>
          <w:vertAlign w:val="superscript"/>
        </w:rPr>
        <w:t>1</w:t>
      </w:r>
      <w:r>
        <w:t xml:space="preserve">  ¦энергети- ¦энергосбе- ¦на топливо¦</w:t>
      </w:r>
    </w:p>
    <w:p w:rsidR="00000000" w:rsidRDefault="008153E9">
      <w:pPr>
        <w:pStyle w:val="HTML"/>
      </w:pPr>
      <w:r>
        <w:t xml:space="preserve">¦   ¦органи- ¦    ¦расходов¦онных   ¦тала    ¦питала </w:t>
      </w:r>
      <w:r>
        <w:t xml:space="preserve"> ¦капитала  ¦капитала¦          ¦ческой эф-¦режения и  ¦    </w:t>
      </w:r>
      <w:r>
        <w:rPr>
          <w:vertAlign w:val="superscript"/>
        </w:rPr>
        <w:t>3</w:t>
      </w:r>
      <w:r>
        <w:t xml:space="preserve">     ¦</w:t>
      </w:r>
    </w:p>
    <w:p w:rsidR="00000000" w:rsidRDefault="008153E9">
      <w:pPr>
        <w:pStyle w:val="HTML"/>
      </w:pPr>
      <w:r>
        <w:t>¦   ¦зации   ¦    ¦        ¦расходов¦        ¦        +----------+        ¦          ¦фективнос-¦повышения  ¦          ¦</w:t>
      </w:r>
    </w:p>
    <w:p w:rsidR="00000000" w:rsidRDefault="008153E9">
      <w:pPr>
        <w:pStyle w:val="HTML"/>
      </w:pPr>
      <w:r>
        <w:t xml:space="preserve">¦   ¦        ¦    ¦        ¦        ¦        ¦        ¦ НДi ¦ НД ¦ </w:t>
      </w:r>
      <w:r>
        <w:t xml:space="preserve">       ¦          ¦ти  </w:t>
      </w:r>
      <w:r>
        <w:rPr>
          <w:vertAlign w:val="superscript"/>
        </w:rPr>
        <w:t>2</w:t>
      </w:r>
      <w:r>
        <w:t xml:space="preserve">     ¦энергети-  ¦          ¦</w:t>
      </w:r>
    </w:p>
    <w:p w:rsidR="00000000" w:rsidRDefault="008153E9">
      <w:pPr>
        <w:pStyle w:val="HTML"/>
      </w:pPr>
      <w:r>
        <w:t>¦   ¦        ¦    ¦        ¦        ¦        ¦        ¦     ¦    ¦        ¦          ¦          ¦ческой эф- ¦          ¦</w:t>
      </w:r>
    </w:p>
    <w:p w:rsidR="00000000" w:rsidRDefault="008153E9">
      <w:pPr>
        <w:pStyle w:val="HTML"/>
      </w:pPr>
      <w:r>
        <w:t xml:space="preserve">¦   ¦        ¦    ¦        ¦        ¦        ¦        ¦     ¦    ¦        ¦      </w:t>
      </w:r>
      <w:r>
        <w:t xml:space="preserve">    ¦          ¦фективности¦          ¦</w:t>
      </w:r>
    </w:p>
    <w:p w:rsidR="00000000" w:rsidRDefault="008153E9">
      <w:pPr>
        <w:pStyle w:val="HTML"/>
      </w:pPr>
      <w:r>
        <w:t xml:space="preserve">¦   ¦        ¦    ¦        ¦        ¦        ¦        ¦     ¦    ¦        ¦          ¦          ¦ </w:t>
      </w:r>
      <w:r>
        <w:rPr>
          <w:vertAlign w:val="superscript"/>
        </w:rPr>
        <w:t>2</w:t>
      </w:r>
      <w:r>
        <w:t xml:space="preserve">         ¦          ¦</w:t>
      </w:r>
    </w:p>
    <w:p w:rsidR="00000000" w:rsidRDefault="008153E9">
      <w:pPr>
        <w:pStyle w:val="HTML"/>
      </w:pPr>
      <w:r>
        <w:t>¦   ¦        ¦    +--------+--------+--------+--------+-----+----+--------+----------+---------</w:t>
      </w:r>
      <w:r>
        <w:t>-+-----------+----------+</w:t>
      </w:r>
    </w:p>
    <w:p w:rsidR="00000000" w:rsidRDefault="008153E9">
      <w:pPr>
        <w:pStyle w:val="HTML"/>
      </w:pPr>
      <w:r>
        <w:t>¦   ¦        ¦    ¦  тыс.  ¦   %    ¦  тыс.  ¦  тыс.  ¦  %  ¦  % ¦   лет  ¦          ¦          ¦           ¦          ¦</w:t>
      </w:r>
    </w:p>
    <w:p w:rsidR="00000000" w:rsidRDefault="008153E9">
      <w:pPr>
        <w:pStyle w:val="HTML"/>
      </w:pPr>
      <w:r>
        <w:t>¦   ¦        ¦    ¦  руб.  ¦        ¦  руб.  ¦  руб.  ¦     ¦    ¦        ¦          ¦          ¦           ¦</w:t>
      </w:r>
      <w:r>
        <w:t xml:space="preserve">          ¦</w:t>
      </w:r>
    </w:p>
    <w:p w:rsidR="00000000" w:rsidRDefault="008153E9">
      <w:pPr>
        <w:pStyle w:val="HTML"/>
      </w:pPr>
      <w:r>
        <w:t>+---+--------+----+--------+--------+--------+--------+-----+----+--------+----------+----------+-----------+----------+</w:t>
      </w:r>
    </w:p>
    <w:p w:rsidR="00000000" w:rsidRDefault="008153E9">
      <w:pPr>
        <w:pStyle w:val="HTML"/>
      </w:pPr>
      <w:r>
        <w:lastRenderedPageBreak/>
        <w:t>¦   ¦        ¦ i0 ¦        ¦        ¦        ¦        ¦     ¦    ¦        ¦          ¦          ¦           ¦          ¦</w:t>
      </w:r>
    </w:p>
    <w:p w:rsidR="00000000" w:rsidRDefault="008153E9">
      <w:pPr>
        <w:pStyle w:val="HTML"/>
      </w:pPr>
      <w:r>
        <w:t xml:space="preserve">¦ </w:t>
      </w:r>
      <w:r>
        <w:t xml:space="preserve">  ¦        +----+--------+--------+--------+--------+-----+----+--------+----------+----------+-----------+----------+</w:t>
      </w:r>
    </w:p>
    <w:p w:rsidR="00000000" w:rsidRDefault="008153E9">
      <w:pPr>
        <w:pStyle w:val="HTML"/>
      </w:pPr>
      <w:r>
        <w:t>¦   ¦        ¦... ¦        ¦        ¦        ¦        ¦     ¦    ¦        ¦          ¦          ¦           ¦          ¦</w:t>
      </w:r>
    </w:p>
    <w:p w:rsidR="00000000" w:rsidRDefault="008153E9">
      <w:pPr>
        <w:pStyle w:val="HTML"/>
      </w:pPr>
      <w:r>
        <w:t>¦   ¦        +--</w:t>
      </w:r>
      <w:r>
        <w:t>--+--------+--------+--------+--------+-----+----+--------+----------+----------+-----------+----------+</w:t>
      </w:r>
    </w:p>
    <w:p w:rsidR="00000000" w:rsidRDefault="008153E9">
      <w:pPr>
        <w:pStyle w:val="HTML"/>
      </w:pPr>
      <w:r>
        <w:t>¦   ¦        ¦ i1 ¦        ¦        ¦        ¦        ¦     ¦    ¦        ¦          ¦          ¦           ¦          ¦</w:t>
      </w:r>
    </w:p>
    <w:p w:rsidR="00000000" w:rsidRDefault="008153E9">
      <w:pPr>
        <w:pStyle w:val="HTML"/>
      </w:pPr>
      <w:r>
        <w:t>----+--------+----+--------+--</w:t>
      </w:r>
      <w:r>
        <w:t>------+--------+--------+-----+----+--------+----------+----------+-----------+-----------</w:t>
      </w:r>
    </w:p>
    <w:p w:rsidR="00000000" w:rsidRDefault="008153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53E9">
      <w:pPr>
        <w:pStyle w:val="just"/>
      </w:pPr>
      <w:r>
        <w:t>i0 - первый год долгосрочного периода регулирования;</w:t>
      </w:r>
    </w:p>
    <w:p w:rsidR="00000000" w:rsidRDefault="008153E9">
      <w:pPr>
        <w:pStyle w:val="just"/>
      </w:pPr>
      <w:r>
        <w:t>i1 - последний год долгосрочного периода регулирования.</w:t>
      </w:r>
    </w:p>
    <w:p w:rsidR="00000000" w:rsidRDefault="008153E9">
      <w:pPr>
        <w:pStyle w:val="just"/>
      </w:pPr>
      <w:r>
        <w:t>НДi - норма доходности на старый капитал;</w:t>
      </w:r>
    </w:p>
    <w:p w:rsidR="00000000" w:rsidRDefault="008153E9">
      <w:pPr>
        <w:pStyle w:val="just"/>
      </w:pPr>
      <w:r>
        <w:t>НД - норма доходности на новый капитал.</w:t>
      </w:r>
    </w:p>
    <w:p w:rsidR="00000000" w:rsidRDefault="008153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53E9">
      <w:pPr>
        <w:pStyle w:val="sel"/>
        <w:divId w:val="1645087327"/>
      </w:pPr>
      <w:r>
        <w:t>1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</w:t>
      </w:r>
      <w:r>
        <w:t>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000000" w:rsidRDefault="008153E9">
      <w:pPr>
        <w:pStyle w:val="sel"/>
        <w:divId w:val="1645087327"/>
      </w:pPr>
      <w:r>
        <w:t>2 Заполняется в случае, если в отношении регулируемой организации утверждена программа в области энергосбережен</w:t>
      </w:r>
      <w:r>
        <w:t>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000000" w:rsidRDefault="008153E9">
      <w:pPr>
        <w:pStyle w:val="sel"/>
        <w:divId w:val="1645087327"/>
      </w:pPr>
      <w:r>
        <w:t>3 Заполняется в случае, если орган регулирования применяет понижающий коэффициент на переход</w:t>
      </w:r>
      <w:r>
        <w:t>ный период в соответствии с Правилами распределения расхода топлива.</w:t>
      </w:r>
    </w:p>
    <w:p w:rsidR="00000000" w:rsidRDefault="008153E9">
      <w:pPr>
        <w:pStyle w:val="just"/>
      </w:pPr>
      <w:r>
        <w:t>Примечание.</w:t>
      </w:r>
    </w:p>
    <w:p w:rsidR="00000000" w:rsidRDefault="008153E9">
      <w:pPr>
        <w:pStyle w:val="just"/>
      </w:pPr>
      <w:r>
        <w:t>Приложение заполняется по каждому регулируемому виду деятельности (передача тепловой энергии и теплоносителя и производство тепловой энергии (мощности)).</w:t>
      </w:r>
    </w:p>
    <w:p w:rsidR="00000000" w:rsidRDefault="008153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53E9">
      <w:pPr>
        <w:pStyle w:val="right"/>
      </w:pPr>
      <w:r>
        <w:t>Источник - Приказ ФС</w:t>
      </w:r>
      <w:r>
        <w:t>Т России от 07.06.2013 № 163</w:t>
      </w:r>
    </w:p>
    <w:p w:rsidR="00000000" w:rsidRDefault="008153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https://порядокправа.рф/obrazecy/dolgosrochnye_parametry_regulirovaniya_ustanavlivaemye_dlya_reguliruemyx_organizacij_pri_raschete_tarif.htm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E9"/>
    <w:rsid w:val="008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0881CB-705E-4808-BAF0-AB8ED595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gosrochnye_parametry_regulirovaniya_ustanavlivaemye_dlya_reguliruemyx_organizacij_pri_raschete_tari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Долгосрочные параметры регулирования, устанавливаемые для регулируемых организаций при расчете тарифов с применением метода обеспечения доходности инвестированного капитала (приложение к форме решения органа регулирования о тарифах в сфере теплоснабжения)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2022-08-06T20:07:00Z</dcterms:created>
  <dcterms:modified xsi:type="dcterms:W3CDTF">2022-08-06T20:07:00Z</dcterms:modified>
</cp:coreProperties>
</file>