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A5A55">
      <w:pPr>
        <w:pStyle w:val="1"/>
        <w:rPr>
          <w:rFonts w:eastAsia="Times New Roman"/>
        </w:rPr>
      </w:pPr>
      <w:r>
        <w:rPr>
          <w:rFonts w:eastAsia="Times New Roman"/>
        </w:rPr>
        <w:t xml:space="preserve">Долгосрочные параметры регулирования для сетевых организаций, применяющих метод доходности </w:t>
      </w:r>
      <w:r>
        <w:rPr>
          <w:rFonts w:eastAsia="Times New Roman"/>
        </w:rPr>
        <w:t>инвестированного капитала (RAB) при расчете тарифов на услуги по передаче электрической энергии (приложение к форме принятия решения органом исполнительной власти субъекта Российской Федерации в области государственного регулирования тарифов)</w:t>
      </w:r>
    </w:p>
    <w:p w:rsidR="00000000" w:rsidRDefault="000A5A55">
      <w:pPr>
        <w:pStyle w:val="right"/>
      </w:pPr>
      <w:r>
        <w:t xml:space="preserve">Приложение N </w:t>
      </w:r>
      <w:r>
        <w:t xml:space="preserve">10 к форме (в ред. Приказа ФСТ России от 10.02.2014 N 155-э) </w:t>
      </w:r>
    </w:p>
    <w:p w:rsidR="00000000" w:rsidRDefault="000A5A55">
      <w:pPr>
        <w:pStyle w:val="3"/>
        <w:rPr>
          <w:rFonts w:eastAsia="Times New Roman"/>
        </w:rPr>
      </w:pPr>
      <w:r>
        <w:rPr>
          <w:rFonts w:eastAsia="Times New Roman"/>
        </w:rPr>
        <w:t>ДОЛГОСРОЧНЫЕ ПАРАМЕТРЫ РЕГУЛИРОВАНИЯ ДЛЯ СЕТЕВЫХ ОРГАНИЗАЦИЙ, ПРИМЕНЯЮЩИХ МЕТОД ДОХОДНОСТИ ИНВЕСТИРОВАННОГО КАПИТАЛА (RAB) ПРИ РАСЧЕТЕ ТАРИФОВ НА УСЛУГИ ПО ПЕРЕДАЧЕ ЭЛЕКТРИЧЕСКОЙ ЭНЕРГИИ</w:t>
      </w:r>
    </w:p>
    <w:p w:rsidR="00000000" w:rsidRDefault="000A5A55">
      <w:pPr>
        <w:pStyle w:val="3"/>
        <w:rPr>
          <w:rFonts w:eastAsia="Times New Roman"/>
        </w:rPr>
      </w:pPr>
      <w:r>
        <w:rPr>
          <w:rFonts w:eastAsia="Times New Roman"/>
        </w:rPr>
        <w:t>N п/п Н</w:t>
      </w:r>
      <w:r>
        <w:rPr>
          <w:rFonts w:eastAsia="Times New Roman"/>
        </w:rPr>
        <w:t>аименование сетевой организации в субъекте Российской Федерации Год Базовый уровень операционных расходов Индекс эффективности операционных расходов Размер инвестированного капитала Чистый оборотный капитал Норма доходности на инвестированный капитал Коэфф</w:t>
      </w:r>
      <w:r>
        <w:rPr>
          <w:rFonts w:eastAsia="Times New Roman"/>
        </w:rPr>
        <w:t>ициент эластичности подконтрольных расходов по количеству активов Норматив технологического расхода (потерь) (уровень потерь) Срок возврата инвестированного капитала Уровень надежности реализуемых товаров (услуг) Уровень качества реализуемых товаров (услуг</w:t>
      </w:r>
      <w:r>
        <w:rPr>
          <w:rFonts w:eastAsia="Times New Roman"/>
        </w:rPr>
        <w:t>) Показатель уровня качества осуществляемого технологического присоединения к сети Показатель уровня качества обслуживания потребителей услуг НДi НД млн. руб. % млн. руб. млн. руб. % %</w:t>
      </w:r>
    </w:p>
    <w:p w:rsidR="00000000" w:rsidRDefault="000A5A55">
      <w:pPr>
        <w:pStyle w:val="3"/>
        <w:rPr>
          <w:rFonts w:eastAsia="Times New Roman"/>
        </w:rPr>
      </w:pPr>
      <w:r>
        <w:rPr>
          <w:rFonts w:eastAsia="Times New Roman"/>
        </w:rPr>
        <w:t>лет</w:t>
      </w:r>
    </w:p>
    <w:p w:rsidR="00000000" w:rsidRDefault="000A5A55">
      <w:pPr>
        <w:pStyle w:val="3"/>
        <w:rPr>
          <w:rFonts w:eastAsia="Times New Roman"/>
        </w:rPr>
      </w:pPr>
      <w:r>
        <w:rPr>
          <w:rFonts w:eastAsia="Times New Roman"/>
        </w:rPr>
        <w:t>1.</w:t>
      </w:r>
    </w:p>
    <w:p w:rsidR="00000000" w:rsidRDefault="000A5A55">
      <w:pPr>
        <w:pStyle w:val="3"/>
        <w:rPr>
          <w:rFonts w:eastAsia="Times New Roman"/>
        </w:rPr>
      </w:pPr>
      <w:r>
        <w:rPr>
          <w:rFonts w:eastAsia="Times New Roman"/>
        </w:rPr>
        <w:t>i</w:t>
      </w:r>
    </w:p>
    <w:p w:rsidR="00000000" w:rsidRDefault="000A5A55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A5A55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0A5A55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X</w:t>
      </w:r>
    </w:p>
    <w:p w:rsidR="00000000" w:rsidRDefault="000A5A55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0A5A55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0A5A55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0A5A55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0A5A55">
      <w:pPr>
        <w:pStyle w:val="3"/>
        <w:rPr>
          <w:rFonts w:eastAsia="Times New Roman"/>
        </w:rPr>
      </w:pPr>
      <w:r>
        <w:rPr>
          <w:rFonts w:eastAsia="Times New Roman"/>
        </w:rPr>
        <w:t>j X</w:t>
      </w:r>
    </w:p>
    <w:p w:rsidR="00000000" w:rsidRDefault="000A5A55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0A5A55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0A5A55">
      <w:pPr>
        <w:pStyle w:val="3"/>
        <w:rPr>
          <w:rFonts w:eastAsia="Times New Roman"/>
        </w:rPr>
      </w:pPr>
      <w:r>
        <w:rPr>
          <w:rFonts w:eastAsia="Times New Roman"/>
        </w:rPr>
        <w:t>n.</w:t>
      </w:r>
    </w:p>
    <w:p w:rsidR="00000000" w:rsidRDefault="000A5A55">
      <w:pPr>
        <w:pStyle w:val="3"/>
        <w:rPr>
          <w:rFonts w:eastAsia="Times New Roman"/>
        </w:rPr>
      </w:pPr>
      <w:r>
        <w:rPr>
          <w:rFonts w:eastAsia="Times New Roman"/>
        </w:rPr>
        <w:t>i</w:t>
      </w:r>
    </w:p>
    <w:p w:rsidR="00000000" w:rsidRDefault="000A5A55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A5A55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0A5A55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0A5A55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0A5A55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0A5A55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0A5A55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0A5A55">
      <w:pPr>
        <w:pStyle w:val="3"/>
        <w:rPr>
          <w:rFonts w:eastAsia="Times New Roman"/>
        </w:rPr>
      </w:pPr>
      <w:r>
        <w:rPr>
          <w:rFonts w:eastAsia="Times New Roman"/>
        </w:rPr>
        <w:t>j X</w:t>
      </w:r>
    </w:p>
    <w:p w:rsidR="00000000" w:rsidRDefault="000A5A55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0A5A55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0A5A55">
      <w:pPr>
        <w:pStyle w:val="just"/>
      </w:pPr>
      <w:r>
        <w:t>Примечание. В примечании указываются необходимые сведения по применению настоящего приложения.</w:t>
      </w:r>
    </w:p>
    <w:p w:rsidR="00000000" w:rsidRDefault="000A5A55">
      <w:pPr>
        <w:pStyle w:val="just"/>
      </w:pPr>
      <w:r>
        <w:t>(xxxi год) - первый год долгосрочного периода регулирования;</w:t>
      </w:r>
    </w:p>
    <w:p w:rsidR="00000000" w:rsidRDefault="000A5A55">
      <w:pPr>
        <w:pStyle w:val="just"/>
      </w:pPr>
      <w:r>
        <w:t>(xxxj год) - последний год долгосрочного периода регулирования.</w:t>
      </w:r>
    </w:p>
    <w:p w:rsidR="00000000" w:rsidRDefault="000A5A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5A55">
      <w:pPr>
        <w:pStyle w:val="right"/>
      </w:pPr>
      <w:r>
        <w:t>Источник - Приказ ФСТ России от 28.</w:t>
      </w:r>
      <w:r>
        <w:t>03.2013 № 313-э (с изменениями и дополнениями на 2014 год)</w:t>
      </w:r>
    </w:p>
    <w:p w:rsidR="00000000" w:rsidRDefault="000A5A5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https://порядокправа.рф/obrazecy/dolgosrochnye_parametry_regulirovaniya_dlya_setevyx_organizacij_primenyayushhix_metod_doxodnosti_investiro.htm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55"/>
    <w:rsid w:val="000A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98E37EF-3F78-4C5D-889C-FA8D8058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gosrochnye_parametry_regulirovaniya_dlya_setevyx_organizacij_primenyayushhix_metod_doxodnosti_investir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Долгосрочные параметры регулирования для сетевых организаций, применяющих метод доходности инвестированного капитала (RAB) при расчете тарифов на услуги по передаче электрической энергии (приложение к форме принятия решения органом исполнительной власти субъекта Российской Федерации в области государственного регулирования тарифов)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2022-08-06T20:07:00Z</dcterms:created>
  <dcterms:modified xsi:type="dcterms:W3CDTF">2022-08-06T20:07:00Z</dcterms:modified>
</cp:coreProperties>
</file>