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7F16">
      <w:pPr>
        <w:pStyle w:val="1"/>
        <w:rPr>
          <w:rFonts w:eastAsia="Times New Roman"/>
        </w:rPr>
      </w:pPr>
      <w:r>
        <w:rPr>
          <w:rFonts w:eastAsia="Times New Roman"/>
        </w:rPr>
        <w:t>Анализ заболеваемости коклюшем среди привитых и непривитых детей</w:t>
      </w:r>
    </w:p>
    <w:p w:rsidR="00000000" w:rsidRDefault="002E7F16">
      <w:pPr>
        <w:pStyle w:val="right"/>
      </w:pPr>
      <w:r>
        <w:t>Приложение к Методическим рекомендациям "Организация и проведение противоэпидемических мероприятий при коклюшной инфекции"</w:t>
      </w:r>
    </w:p>
    <w:p w:rsidR="00000000" w:rsidRDefault="002E7F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16">
      <w:pPr>
        <w:pStyle w:val="right"/>
      </w:pPr>
      <w:r>
        <w:t>Таблица 8</w:t>
      </w:r>
    </w:p>
    <w:p w:rsidR="00000000" w:rsidRDefault="002E7F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16">
      <w:pPr>
        <w:pStyle w:val="3"/>
        <w:rPr>
          <w:rFonts w:eastAsia="Times New Roman"/>
        </w:rPr>
      </w:pPr>
      <w:r>
        <w:rPr>
          <w:rFonts w:eastAsia="Times New Roman"/>
        </w:rPr>
        <w:t xml:space="preserve">АНАЛИЗ ЗАБОЛЕВАЕМОСТИ </w:t>
      </w:r>
      <w:r>
        <w:rPr>
          <w:rFonts w:eastAsia="Times New Roman"/>
        </w:rPr>
        <w:t>КОКЛЮШЕМ СРЕДИ ПРИВИТЫХ И НЕПРИВИТЫХ</w:t>
      </w:r>
    </w:p>
    <w:p w:rsidR="00000000" w:rsidRDefault="002E7F16">
      <w:pPr>
        <w:pStyle w:val="HTML"/>
      </w:pPr>
      <w:r>
        <w:t>--------------------------------------------------------------------------</w:t>
      </w:r>
    </w:p>
    <w:p w:rsidR="00000000" w:rsidRDefault="002E7F16">
      <w:pPr>
        <w:pStyle w:val="HTML"/>
      </w:pPr>
      <w:r>
        <w:t xml:space="preserve">¦Возраст             ¦Привитые  </w:t>
      </w:r>
      <w:r>
        <w:rPr>
          <w:vertAlign w:val="superscript"/>
        </w:rPr>
        <w:t>1</w:t>
      </w:r>
      <w:r>
        <w:t xml:space="preserve">              ¦Непривитые  </w:t>
      </w:r>
      <w:r>
        <w:rPr>
          <w:vertAlign w:val="superscript"/>
        </w:rPr>
        <w:t>2</w:t>
      </w:r>
      <w:r>
        <w:t xml:space="preserve">            ¦</w:t>
      </w:r>
    </w:p>
    <w:p w:rsidR="00000000" w:rsidRDefault="002E7F16">
      <w:pPr>
        <w:pStyle w:val="HTML"/>
      </w:pPr>
      <w:r>
        <w:t>¦                    +-------------------------+---------------------</w:t>
      </w:r>
      <w:r>
        <w:t>----+</w:t>
      </w:r>
    </w:p>
    <w:p w:rsidR="00000000" w:rsidRDefault="002E7F16">
      <w:pPr>
        <w:pStyle w:val="HTML"/>
      </w:pPr>
      <w:r>
        <w:t>¦                    ¦абс. число  ¦на 100 тыс. ¦абс. число  ¦на 100 тыс. ¦</w:t>
      </w:r>
    </w:p>
    <w:p w:rsidR="00000000" w:rsidRDefault="002E7F16">
      <w:pPr>
        <w:pStyle w:val="HTML"/>
      </w:pPr>
      <w:r>
        <w:t>+--------------------+------------+------------+------------+------------+</w:t>
      </w:r>
    </w:p>
    <w:p w:rsidR="00000000" w:rsidRDefault="002E7F16">
      <w:pPr>
        <w:pStyle w:val="HTML"/>
      </w:pPr>
      <w:r>
        <w:t>¦С 6 до 12 мес.      ¦            ¦            ¦            ¦            ¦</w:t>
      </w:r>
    </w:p>
    <w:p w:rsidR="00000000" w:rsidRDefault="002E7F16">
      <w:pPr>
        <w:pStyle w:val="HTML"/>
      </w:pPr>
      <w:r>
        <w:t>+--------------------+---</w:t>
      </w:r>
      <w:r>
        <w:t>---------+------------+------------+------------+</w:t>
      </w:r>
    </w:p>
    <w:p w:rsidR="00000000" w:rsidRDefault="002E7F16">
      <w:pPr>
        <w:pStyle w:val="HTML"/>
      </w:pPr>
      <w:r>
        <w:t>¦1 год               ¦            ¦            ¦            ¦            ¦</w:t>
      </w:r>
    </w:p>
    <w:p w:rsidR="00000000" w:rsidRDefault="002E7F16">
      <w:pPr>
        <w:pStyle w:val="HTML"/>
      </w:pPr>
      <w:r>
        <w:t>+--------------------+------------+------------+------------+------------+</w:t>
      </w:r>
    </w:p>
    <w:p w:rsidR="00000000" w:rsidRDefault="002E7F16">
      <w:pPr>
        <w:pStyle w:val="HTML"/>
      </w:pPr>
      <w:r>
        <w:t xml:space="preserve">¦2 года              ¦            ¦            ¦        </w:t>
      </w:r>
      <w:r>
        <w:t xml:space="preserve">    ¦            ¦</w:t>
      </w:r>
    </w:p>
    <w:p w:rsidR="00000000" w:rsidRDefault="002E7F16">
      <w:pPr>
        <w:pStyle w:val="HTML"/>
      </w:pPr>
      <w:r>
        <w:t>+--------------------+------------+------------+------------+------------+</w:t>
      </w:r>
    </w:p>
    <w:p w:rsidR="00000000" w:rsidRDefault="002E7F16">
      <w:pPr>
        <w:pStyle w:val="HTML"/>
      </w:pPr>
      <w:r>
        <w:t>¦3 года              ¦            ¦            ¦            ¦            ¦</w:t>
      </w:r>
    </w:p>
    <w:p w:rsidR="00000000" w:rsidRDefault="002E7F16">
      <w:pPr>
        <w:pStyle w:val="HTML"/>
      </w:pPr>
      <w:r>
        <w:t>---------------------+------------+------------+------------+-------------</w:t>
      </w:r>
    </w:p>
    <w:p w:rsidR="00000000" w:rsidRDefault="002E7F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F16">
      <w:pPr>
        <w:pStyle w:val="sel"/>
        <w:divId w:val="21365984"/>
      </w:pPr>
      <w:r>
        <w:t>1 Привитыми</w:t>
      </w:r>
      <w:r>
        <w:t xml:space="preserve"> считаются дети, получившие законченную вакцинацию или ревакцинацию.</w:t>
      </w:r>
    </w:p>
    <w:p w:rsidR="00000000" w:rsidRDefault="002E7F16">
      <w:pPr>
        <w:pStyle w:val="sel"/>
        <w:divId w:val="21365984"/>
      </w:pPr>
      <w:r>
        <w:t>2 Непривитыми считаются дети, имеющие одну или две вакцинации и не имеющие ни одной вакцинации АКДС.</w:t>
      </w:r>
    </w:p>
    <w:p w:rsidR="00000000" w:rsidRDefault="002E7F16">
      <w:pPr>
        <w:pStyle w:val="right"/>
      </w:pPr>
      <w:r>
        <w:t>Источник - Приказ Комитета здравоохранения г. Москвы от 25.11.2002 № 539/230</w:t>
      </w:r>
    </w:p>
    <w:p w:rsidR="00000000" w:rsidRDefault="002E7F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https://порядокправа.рф/obrazecy/anal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iz_zabolevaemosti_koklyushem_sredi_privityx_i_neprivityx_detej.htm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6"/>
    <w:rsid w:val="002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92C928-6998-49A8-98C6-18456C3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aliz_zabolevaemosti_koklyushem_sredi_privityx_i_neprivityx_det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заболеваемости коклюшем среди привитых и непривитых детей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2022-08-06T10:32:00Z</dcterms:created>
  <dcterms:modified xsi:type="dcterms:W3CDTF">2022-08-06T10:32:00Z</dcterms:modified>
</cp:coreProperties>
</file>